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E8" w:rsidRDefault="005E01E8" w:rsidP="005E01E8">
      <w:r>
        <w:rPr>
          <w:rFonts w:ascii="Calibri" w:hAnsi="Calibri" w:cs="Calibri"/>
          <w:b/>
          <w:bCs/>
          <w:color w:val="1F497D"/>
          <w:sz w:val="22"/>
          <w:szCs w:val="22"/>
        </w:rPr>
        <w:t>Notice on additional tariffs to $50 billion imports originating in US</w:t>
      </w:r>
    </w:p>
    <w:p w:rsidR="005E01E8" w:rsidRDefault="005E01E8" w:rsidP="005E01E8">
      <w:r>
        <w:rPr>
          <w:rFonts w:ascii="Calibri" w:hAnsi="Calibri" w:cs="Calibri"/>
          <w:color w:val="1F497D"/>
          <w:sz w:val="22"/>
          <w:szCs w:val="22"/>
        </w:rPr>
        <w:t>State council tariff commission notice No.5, 2018</w:t>
      </w:r>
    </w:p>
    <w:p w:rsidR="005E01E8" w:rsidRDefault="005E01E8" w:rsidP="005E01E8">
      <w:r>
        <w:rPr>
          <w:rFonts w:ascii="Calibri" w:hAnsi="Calibri" w:cs="Calibri"/>
          <w:color w:val="1F497D"/>
          <w:sz w:val="22"/>
          <w:szCs w:val="22"/>
        </w:rPr>
        <w:t xml:space="preserve">Since </w:t>
      </w:r>
      <w:proofErr w:type="gramStart"/>
      <w:r>
        <w:rPr>
          <w:rFonts w:ascii="Calibri" w:hAnsi="Calibri" w:cs="Calibri"/>
          <w:color w:val="1F497D"/>
          <w:sz w:val="22"/>
          <w:szCs w:val="22"/>
        </w:rPr>
        <w:t>US</w:t>
      </w:r>
      <w:proofErr w:type="gramEnd"/>
      <w:r>
        <w:rPr>
          <w:rFonts w:ascii="Calibri" w:hAnsi="Calibri" w:cs="Calibri"/>
          <w:color w:val="1F497D"/>
          <w:sz w:val="22"/>
          <w:szCs w:val="22"/>
        </w:rPr>
        <w:t xml:space="preserve"> government decided to impose additional 25% tariffs to $50 billion imports originating from China and the tariffs will take effective since July 6 for $34 billion imports. The measure by the US government violates WTO rules, runs counter to the consensus reached between CN and US through previous negotiations, and seriously infringes on our legitimate rights and interests as well as threatening the interests of our country and people. </w:t>
      </w:r>
    </w:p>
    <w:p w:rsidR="005E01E8" w:rsidRDefault="005E01E8" w:rsidP="005E01E8">
      <w:proofErr w:type="gramStart"/>
      <w:r>
        <w:rPr>
          <w:rFonts w:ascii="Calibri" w:hAnsi="Calibri" w:cs="Calibri"/>
          <w:color w:val="1F497D"/>
          <w:sz w:val="22"/>
          <w:szCs w:val="22"/>
        </w:rPr>
        <w:t>In accordance with the basic principles of international law and &lt;Foreign Trade Law of the people’s Republic of China&gt; ,&lt; Import and Export tariff regulation of the people’s Republic of China&gt;, The State Council tariff Commission has decided to impose 25% additional tariff on 659 items of imports of about 50 billion US dollars originating in US, of which 545 items of about 34 billion US dollars will subject to additional tariffs since July 6, 2018.</w:t>
      </w:r>
      <w:proofErr w:type="gramEnd"/>
      <w:r>
        <w:rPr>
          <w:rFonts w:ascii="Calibri" w:hAnsi="Calibri" w:cs="Calibri"/>
          <w:color w:val="1F497D"/>
          <w:sz w:val="22"/>
          <w:szCs w:val="22"/>
        </w:rPr>
        <w:t xml:space="preserve"> The time of implementation of the imposition of tariffs on rest of commodities </w:t>
      </w:r>
      <w:proofErr w:type="gramStart"/>
      <w:r>
        <w:rPr>
          <w:rFonts w:ascii="Calibri" w:hAnsi="Calibri" w:cs="Calibri"/>
          <w:color w:val="1F497D"/>
          <w:sz w:val="22"/>
          <w:szCs w:val="22"/>
        </w:rPr>
        <w:t>shall be announced</w:t>
      </w:r>
      <w:proofErr w:type="gramEnd"/>
      <w:r>
        <w:rPr>
          <w:rFonts w:ascii="Calibri" w:hAnsi="Calibri" w:cs="Calibri"/>
          <w:color w:val="1F497D"/>
          <w:sz w:val="22"/>
          <w:szCs w:val="22"/>
        </w:rPr>
        <w:t xml:space="preserve"> separately. Related requirements as follows:</w:t>
      </w:r>
    </w:p>
    <w:p w:rsidR="005E01E8" w:rsidRDefault="005E01E8" w:rsidP="005E01E8">
      <w:pPr>
        <w:pStyle w:val="ListParagraph"/>
        <w:numPr>
          <w:ilvl w:val="0"/>
          <w:numId w:val="1"/>
        </w:numPr>
      </w:pPr>
      <w:proofErr w:type="gramStart"/>
      <w:r>
        <w:rPr>
          <w:rFonts w:ascii="Calibri" w:hAnsi="Calibri" w:cs="Calibri"/>
          <w:color w:val="1F497D"/>
          <w:sz w:val="22"/>
          <w:szCs w:val="22"/>
        </w:rPr>
        <w:t>545</w:t>
      </w:r>
      <w:proofErr w:type="gramEnd"/>
      <w:r>
        <w:rPr>
          <w:rFonts w:ascii="Calibri" w:hAnsi="Calibri" w:cs="Calibri"/>
          <w:color w:val="1F497D"/>
          <w:sz w:val="22"/>
          <w:szCs w:val="22"/>
        </w:rPr>
        <w:t xml:space="preserve"> items of commodities, such as agricultural products, automobiles, aquatic products, etc., will be subject to additional tariffs as of July 6, 2018. The specific commodity scope </w:t>
      </w:r>
      <w:proofErr w:type="gramStart"/>
      <w:r>
        <w:rPr>
          <w:rFonts w:ascii="Calibri" w:hAnsi="Calibri" w:cs="Calibri"/>
          <w:color w:val="1F497D"/>
          <w:sz w:val="22"/>
          <w:szCs w:val="22"/>
        </w:rPr>
        <w:t>is published</w:t>
      </w:r>
      <w:proofErr w:type="gramEnd"/>
      <w:r>
        <w:rPr>
          <w:rFonts w:ascii="Calibri" w:hAnsi="Calibri" w:cs="Calibri"/>
          <w:color w:val="1F497D"/>
          <w:sz w:val="22"/>
          <w:szCs w:val="22"/>
        </w:rPr>
        <w:t xml:space="preserve"> in schedule 1 (545 tariffs). </w:t>
      </w:r>
    </w:p>
    <w:p w:rsidR="005E01E8" w:rsidRDefault="005E01E8" w:rsidP="005E01E8">
      <w:pPr>
        <w:pStyle w:val="ListParagraph"/>
        <w:numPr>
          <w:ilvl w:val="0"/>
          <w:numId w:val="1"/>
        </w:numPr>
      </w:pPr>
      <w:r>
        <w:rPr>
          <w:rFonts w:ascii="Calibri" w:hAnsi="Calibri" w:cs="Calibri"/>
          <w:color w:val="1F497D"/>
          <w:sz w:val="22"/>
          <w:szCs w:val="22"/>
        </w:rPr>
        <w:t xml:space="preserve">114 items of commodities, such as chemical products, medical equipment, energy products, etc., </w:t>
      </w:r>
      <w:proofErr w:type="gramStart"/>
      <w:r>
        <w:rPr>
          <w:rFonts w:ascii="Calibri" w:hAnsi="Calibri" w:cs="Calibri"/>
          <w:color w:val="1F497D"/>
          <w:sz w:val="22"/>
          <w:szCs w:val="22"/>
        </w:rPr>
        <w:t>The</w:t>
      </w:r>
      <w:proofErr w:type="gramEnd"/>
      <w:r>
        <w:rPr>
          <w:rFonts w:ascii="Calibri" w:hAnsi="Calibri" w:cs="Calibri"/>
          <w:color w:val="1F497D"/>
          <w:sz w:val="22"/>
          <w:szCs w:val="22"/>
        </w:rPr>
        <w:t xml:space="preserve"> time for the implementation of the additional tariffs shall be announced separately, and the scope of the specific commodities is published in schedule 2(114 tariffs).</w:t>
      </w:r>
    </w:p>
    <w:p w:rsidR="005E01E8" w:rsidRDefault="005E01E8" w:rsidP="005E01E8">
      <w:pPr>
        <w:pStyle w:val="ListParagraph"/>
        <w:numPr>
          <w:ilvl w:val="0"/>
          <w:numId w:val="1"/>
        </w:numPr>
      </w:pPr>
      <w:r>
        <w:rPr>
          <w:rFonts w:ascii="Calibri" w:hAnsi="Calibri" w:cs="Calibri"/>
          <w:color w:val="1F497D"/>
          <w:sz w:val="22"/>
          <w:szCs w:val="22"/>
        </w:rPr>
        <w:t xml:space="preserve">For the import commodities listed in schedule 1 and 2 originating in US, 25% tariff rate shall be added </w:t>
      </w:r>
      <w:proofErr w:type="gramStart"/>
      <w:r>
        <w:rPr>
          <w:rFonts w:ascii="Calibri" w:hAnsi="Calibri" w:cs="Calibri"/>
          <w:color w:val="1F497D"/>
          <w:sz w:val="22"/>
          <w:szCs w:val="22"/>
        </w:rPr>
        <w:t>on the basis of</w:t>
      </w:r>
      <w:proofErr w:type="gramEnd"/>
      <w:r>
        <w:rPr>
          <w:rFonts w:ascii="Calibri" w:hAnsi="Calibri" w:cs="Calibri"/>
          <w:color w:val="1F497D"/>
          <w:sz w:val="22"/>
          <w:szCs w:val="22"/>
        </w:rPr>
        <w:t xml:space="preserve"> the normal tariff rate. Current policies on bonded duty and tax reduction/exemption will remain unchanged, and the additional 25% tariffs </w:t>
      </w:r>
      <w:proofErr w:type="gramStart"/>
      <w:r>
        <w:rPr>
          <w:rFonts w:ascii="Calibri" w:hAnsi="Calibri" w:cs="Calibri"/>
          <w:color w:val="1F497D"/>
          <w:sz w:val="22"/>
          <w:szCs w:val="22"/>
        </w:rPr>
        <w:t xml:space="preserve">shall </w:t>
      </w:r>
      <w:r w:rsidR="0094265C">
        <w:rPr>
          <w:rFonts w:ascii="Calibri" w:hAnsi="Calibri" w:cs="Calibri"/>
          <w:color w:val="1F497D"/>
          <w:sz w:val="22"/>
          <w:szCs w:val="22"/>
        </w:rPr>
        <w:t>not be deducted</w:t>
      </w:r>
      <w:bookmarkStart w:id="0" w:name="_GoBack"/>
      <w:bookmarkEnd w:id="0"/>
      <w:r w:rsidR="0094265C">
        <w:rPr>
          <w:rFonts w:ascii="Calibri" w:hAnsi="Calibri" w:cs="Calibri"/>
          <w:color w:val="1F497D"/>
          <w:sz w:val="22"/>
          <w:szCs w:val="22"/>
        </w:rPr>
        <w:t xml:space="preserve"> or exempted</w:t>
      </w:r>
      <w:proofErr w:type="gramEnd"/>
      <w:r>
        <w:rPr>
          <w:rFonts w:ascii="Calibri" w:hAnsi="Calibri" w:cs="Calibri"/>
          <w:color w:val="1F497D"/>
          <w:sz w:val="22"/>
          <w:szCs w:val="22"/>
        </w:rPr>
        <w:t xml:space="preserve">. </w:t>
      </w:r>
    </w:p>
    <w:p w:rsidR="005E01E8" w:rsidRDefault="005E01E8" w:rsidP="005E01E8">
      <w:pPr>
        <w:pStyle w:val="ListParagraph"/>
        <w:numPr>
          <w:ilvl w:val="0"/>
          <w:numId w:val="1"/>
        </w:numPr>
      </w:pPr>
      <w:r>
        <w:rPr>
          <w:rFonts w:ascii="Calibri" w:hAnsi="Calibri" w:cs="Calibri"/>
          <w:color w:val="1F497D"/>
          <w:sz w:val="22"/>
          <w:szCs w:val="22"/>
        </w:rPr>
        <w:t>The formula for calculating the import tax after the additional tariff as below (Omitted).</w:t>
      </w:r>
    </w:p>
    <w:p w:rsidR="005E01E8" w:rsidRDefault="005E01E8" w:rsidP="005E01E8">
      <w:r>
        <w:rPr>
          <w:rFonts w:ascii="Calibri" w:hAnsi="Calibri" w:cs="Calibri"/>
          <w:color w:val="1F497D"/>
          <w:sz w:val="22"/>
          <w:szCs w:val="22"/>
        </w:rPr>
        <w:t>Annex: 1. Schedule 1(545 tariffs)</w:t>
      </w:r>
    </w:p>
    <w:p w:rsidR="005E01E8" w:rsidRDefault="005E01E8" w:rsidP="005E01E8">
      <w:r>
        <w:rPr>
          <w:rFonts w:ascii="Calibri" w:hAnsi="Calibri" w:cs="Calibri"/>
          <w:color w:val="1F497D"/>
          <w:sz w:val="22"/>
          <w:szCs w:val="22"/>
        </w:rPr>
        <w:t>              2. Schedule 2(114 tariffs)</w:t>
      </w:r>
    </w:p>
    <w:p w:rsidR="005E01E8" w:rsidRDefault="005E01E8" w:rsidP="005E01E8">
      <w:r>
        <w:rPr>
          <w:rFonts w:ascii="Calibri" w:hAnsi="Calibri" w:cs="Calibri"/>
          <w:color w:val="1F497D"/>
          <w:sz w:val="22"/>
          <w:szCs w:val="22"/>
        </w:rPr>
        <w:t>State Council Tariff Commission</w:t>
      </w:r>
    </w:p>
    <w:p w:rsidR="005E01E8" w:rsidRDefault="005E01E8" w:rsidP="005E01E8">
      <w:r>
        <w:rPr>
          <w:rFonts w:ascii="Calibri" w:hAnsi="Calibri" w:cs="Calibri"/>
          <w:color w:val="1F497D"/>
          <w:sz w:val="22"/>
          <w:szCs w:val="22"/>
        </w:rPr>
        <w:t>June 16, 2018</w:t>
      </w:r>
    </w:p>
    <w:p w:rsidR="003362B1" w:rsidRDefault="0094265C"/>
    <w:sectPr w:rsidR="00336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A0A38"/>
    <w:multiLevelType w:val="hybridMultilevel"/>
    <w:tmpl w:val="98521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8"/>
    <w:rsid w:val="000E7016"/>
    <w:rsid w:val="005B4293"/>
    <w:rsid w:val="005E01E8"/>
    <w:rsid w:val="0094265C"/>
    <w:rsid w:val="00C4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3B18"/>
  <w15:chartTrackingRefBased/>
  <w15:docId w15:val="{7BAEFFFB-57FB-4D7F-9C4C-441E44AD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9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Expeditors International of Washington</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Schmitt</dc:creator>
  <cp:keywords/>
  <dc:description/>
  <cp:lastModifiedBy>Matt Schmitt</cp:lastModifiedBy>
  <cp:revision>2</cp:revision>
  <dcterms:created xsi:type="dcterms:W3CDTF">2018-06-18T17:56:00Z</dcterms:created>
  <dcterms:modified xsi:type="dcterms:W3CDTF">2018-06-19T22:54:00Z</dcterms:modified>
</cp:coreProperties>
</file>