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0C7" w:rsidRPr="004D443F" w:rsidRDefault="006A7EB5" w:rsidP="00714D08">
      <w:pPr>
        <w:spacing w:line="360" w:lineRule="auto"/>
        <w:jc w:val="center"/>
        <w:rPr>
          <w:sz w:val="24"/>
          <w:szCs w:val="24"/>
        </w:rPr>
      </w:pPr>
      <w:bookmarkStart w:id="0" w:name="_GoBack"/>
      <w:bookmarkEnd w:id="0"/>
      <w:r w:rsidRPr="004D443F">
        <w:rPr>
          <w:sz w:val="24"/>
          <w:szCs w:val="24"/>
        </w:rPr>
        <w:t>Page 26</w:t>
      </w:r>
    </w:p>
    <w:p w:rsidR="006A7EB5" w:rsidRPr="004D443F" w:rsidRDefault="004D443F" w:rsidP="00714D08">
      <w:pPr>
        <w:spacing w:line="360" w:lineRule="auto"/>
        <w:rPr>
          <w:sz w:val="24"/>
          <w:szCs w:val="24"/>
          <w:u w:val="single"/>
        </w:rPr>
      </w:pPr>
      <w:r>
        <w:rPr>
          <w:sz w:val="24"/>
          <w:szCs w:val="24"/>
          <w:u w:val="single"/>
        </w:rPr>
        <w:t>Vol. 134 Section</w:t>
      </w:r>
      <w:r w:rsidR="006A7EB5" w:rsidRPr="004D443F">
        <w:rPr>
          <w:sz w:val="24"/>
          <w:szCs w:val="24"/>
          <w:u w:val="single"/>
        </w:rPr>
        <w:t xml:space="preserve"> 53 </w:t>
      </w:r>
      <w:proofErr w:type="spellStart"/>
      <w:r>
        <w:rPr>
          <w:sz w:val="24"/>
          <w:szCs w:val="24"/>
          <w:u w:val="single"/>
        </w:rPr>
        <w:t>Gor</w:t>
      </w:r>
      <w:proofErr w:type="spellEnd"/>
      <w:r>
        <w:rPr>
          <w:sz w:val="24"/>
          <w:szCs w:val="24"/>
          <w:u w:val="single"/>
        </w:rPr>
        <w:tab/>
      </w:r>
      <w:r w:rsidR="006A7EB5" w:rsidRPr="004D443F">
        <w:rPr>
          <w:sz w:val="24"/>
          <w:szCs w:val="24"/>
          <w:u w:val="single"/>
        </w:rPr>
        <w:tab/>
      </w:r>
      <w:r w:rsidR="00F16541" w:rsidRPr="004D443F">
        <w:rPr>
          <w:sz w:val="24"/>
          <w:szCs w:val="24"/>
          <w:u w:val="single"/>
        </w:rPr>
        <w:t xml:space="preserve">   </w:t>
      </w:r>
      <w:r w:rsidR="006A7EB5" w:rsidRPr="004D443F">
        <w:rPr>
          <w:sz w:val="24"/>
          <w:szCs w:val="24"/>
          <w:u w:val="single"/>
        </w:rPr>
        <w:t xml:space="preserve">Royal </w:t>
      </w:r>
      <w:r w:rsidR="00F16541" w:rsidRPr="004D443F">
        <w:rPr>
          <w:sz w:val="24"/>
          <w:szCs w:val="24"/>
          <w:u w:val="single"/>
        </w:rPr>
        <w:t xml:space="preserve">Thai Government </w:t>
      </w:r>
      <w:r>
        <w:rPr>
          <w:sz w:val="24"/>
          <w:szCs w:val="24"/>
          <w:u w:val="single"/>
        </w:rPr>
        <w:t>Gazette</w:t>
      </w:r>
      <w:r>
        <w:rPr>
          <w:sz w:val="24"/>
          <w:szCs w:val="24"/>
          <w:u w:val="single"/>
        </w:rPr>
        <w:tab/>
      </w:r>
      <w:r>
        <w:rPr>
          <w:sz w:val="24"/>
          <w:szCs w:val="24"/>
          <w:u w:val="single"/>
        </w:rPr>
        <w:tab/>
      </w:r>
      <w:r w:rsidR="00D63DAA" w:rsidRPr="004D443F">
        <w:rPr>
          <w:sz w:val="24"/>
          <w:szCs w:val="24"/>
          <w:u w:val="single"/>
        </w:rPr>
        <w:tab/>
      </w:r>
      <w:r w:rsidR="006A7EB5" w:rsidRPr="004D443F">
        <w:rPr>
          <w:sz w:val="24"/>
          <w:szCs w:val="24"/>
          <w:u w:val="single"/>
        </w:rPr>
        <w:t>17 May 2017</w:t>
      </w:r>
    </w:p>
    <w:p w:rsidR="006A7EB5" w:rsidRPr="004D443F" w:rsidRDefault="006A7EB5" w:rsidP="00714D08">
      <w:pPr>
        <w:spacing w:line="360" w:lineRule="auto"/>
        <w:rPr>
          <w:sz w:val="24"/>
          <w:szCs w:val="24"/>
        </w:rPr>
      </w:pPr>
    </w:p>
    <w:p w:rsidR="006A7EB5" w:rsidRPr="004D443F" w:rsidRDefault="006A7EB5" w:rsidP="00714D08">
      <w:pPr>
        <w:spacing w:line="360" w:lineRule="auto"/>
        <w:jc w:val="center"/>
        <w:rPr>
          <w:sz w:val="24"/>
          <w:szCs w:val="24"/>
          <w:lang w:val="en-US"/>
        </w:rPr>
      </w:pPr>
      <w:r w:rsidRPr="004D443F">
        <w:rPr>
          <w:sz w:val="24"/>
          <w:szCs w:val="24"/>
        </w:rPr>
        <w:t xml:space="preserve">(Royal </w:t>
      </w:r>
      <w:r w:rsidRPr="004D443F">
        <w:rPr>
          <w:sz w:val="24"/>
          <w:szCs w:val="24"/>
          <w:lang w:val="en-US"/>
        </w:rPr>
        <w:t>Command Emblem)</w:t>
      </w:r>
    </w:p>
    <w:p w:rsidR="006A7EB5" w:rsidRPr="004D443F" w:rsidRDefault="006A7EB5" w:rsidP="00714D08">
      <w:pPr>
        <w:spacing w:line="360" w:lineRule="auto"/>
        <w:rPr>
          <w:sz w:val="24"/>
          <w:szCs w:val="24"/>
        </w:rPr>
      </w:pPr>
    </w:p>
    <w:p w:rsidR="006A7EB5" w:rsidRPr="004D443F" w:rsidRDefault="00D63DAA" w:rsidP="00714D08">
      <w:pPr>
        <w:spacing w:line="360" w:lineRule="auto"/>
        <w:jc w:val="center"/>
        <w:rPr>
          <w:b/>
          <w:sz w:val="24"/>
          <w:szCs w:val="24"/>
        </w:rPr>
      </w:pPr>
      <w:r w:rsidRPr="004D443F">
        <w:rPr>
          <w:b/>
          <w:sz w:val="24"/>
          <w:szCs w:val="24"/>
        </w:rPr>
        <w:t xml:space="preserve">CUSTOM ACT, </w:t>
      </w:r>
      <w:r w:rsidR="006A7EB5" w:rsidRPr="004D443F">
        <w:rPr>
          <w:b/>
          <w:sz w:val="24"/>
          <w:szCs w:val="24"/>
        </w:rPr>
        <w:t>B.E. 2560 (2017)</w:t>
      </w:r>
    </w:p>
    <w:p w:rsidR="006A7EB5" w:rsidRPr="004D443F" w:rsidRDefault="006A7EB5" w:rsidP="00714D08">
      <w:pPr>
        <w:spacing w:line="360" w:lineRule="auto"/>
        <w:jc w:val="center"/>
        <w:rPr>
          <w:b/>
          <w:sz w:val="24"/>
          <w:szCs w:val="24"/>
        </w:rPr>
      </w:pPr>
      <w:r w:rsidRPr="004D443F">
        <w:rPr>
          <w:b/>
          <w:sz w:val="24"/>
          <w:szCs w:val="24"/>
        </w:rPr>
        <w:t>___________________________</w:t>
      </w:r>
    </w:p>
    <w:p w:rsidR="006A7EB5" w:rsidRPr="004D443F" w:rsidRDefault="006A7EB5" w:rsidP="005F4936">
      <w:pPr>
        <w:spacing w:line="360" w:lineRule="auto"/>
        <w:rPr>
          <w:sz w:val="24"/>
          <w:szCs w:val="24"/>
        </w:rPr>
      </w:pPr>
    </w:p>
    <w:p w:rsidR="006A7EB5" w:rsidRPr="004D443F" w:rsidRDefault="004D443F" w:rsidP="005F4936">
      <w:pPr>
        <w:spacing w:line="360" w:lineRule="auto"/>
        <w:jc w:val="center"/>
        <w:rPr>
          <w:rFonts w:eastAsia="Times New Roman" w:cs="Times New Roman"/>
          <w:sz w:val="24"/>
          <w:szCs w:val="24"/>
          <w:shd w:val="clear" w:color="auto" w:fill="FFFFFF"/>
        </w:rPr>
      </w:pPr>
      <w:r w:rsidRPr="004D443F">
        <w:rPr>
          <w:noProof/>
          <w:sz w:val="24"/>
          <w:szCs w:val="24"/>
          <w:lang w:val="en-US"/>
        </w:rPr>
        <mc:AlternateContent>
          <mc:Choice Requires="wps">
            <w:drawing>
              <wp:anchor distT="0" distB="0" distL="114300" distR="114300" simplePos="0" relativeHeight="251659264" behindDoc="1" locked="0" layoutInCell="1" allowOverlap="1">
                <wp:simplePos x="0" y="0"/>
                <wp:positionH relativeFrom="column">
                  <wp:posOffset>2286000</wp:posOffset>
                </wp:positionH>
                <wp:positionV relativeFrom="paragraph">
                  <wp:posOffset>190500</wp:posOffset>
                </wp:positionV>
                <wp:extent cx="1714500" cy="228600"/>
                <wp:effectExtent l="0" t="0" r="19050" b="1905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228600"/>
                        </a:xfrm>
                        <a:prstGeom prst="rect">
                          <a:avLst/>
                        </a:prstGeom>
                        <a:noFill/>
                        <a:ln>
                          <a:solidFill>
                            <a:schemeClr val="tx1"/>
                          </a:solid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836EE5" w:rsidRDefault="00836E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80pt;margin-top:15pt;width:13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VhuvgIAAOQFAAAOAAAAZHJzL2Uyb0RvYy54bWysVFtP2zAUfp+0/2D5vSSpUi4RKQpFnSZV&#10;DA0mnl3HoRGOj2e7Tbpp/33HTlI6xgvTXuxjn+/cL5dXXSPJThhbg8ppchJTIhSHslZPOf32sJyc&#10;U2IdUyWToERO98LSq/nHD5etzsQUNiBLYQgqUTZrdU43zuksiizfiIbZE9BCIbMC0zCHT/MUlYa1&#10;qL2R0TSOT6MWTKkNcGEt/t70TDoP+qtKcPelqqxwROYUfXPhNOFc+zOaX7LsyTC9qfngBvsHLxpW&#10;KzR6UHXDHCNbU/+lqqm5AQuVO+HQRFBVNRchBowmiV9Fc79hWoRYMDlWH9Jk/59afru7M6Quc5pS&#10;oliDJXoQnSPX0JHEZ6fVNkPQvUaY6/AbqxwitXoF/NkiJDrC9AIW0T4bXWUaf2OcBAWxAPtD0r0V&#10;7rWdJeksRhZH3nR6foq0V/oirY11nwQ0xBM5NVjU4AHbrazroSPEG1OwrKXEf5ZJ5U8Lsi79X3j4&#10;zhILaciOYU+4LkSJ1o5Q+OolReig3grL0GMkvRLve6juz8XsbFqczS4mp8UsmaRJfD4ping6uVkW&#10;cRGny8VFev1riGeUD/nqU+QzZ91eit7br6LCWoRMveEr41woN/orFaI9qsLI3iM44EMcIb73CPcZ&#10;GS2DcgfhplZg+s74M8Xl8+hy1eOHjhni9ilw3brDgnlyDeUeW81AP6pW82WNZV8x6+6YwdnETsF9&#10;477gUUlocwoDRckGzI+3/j0eRwa5lLQ46zm137fMCErkZ4XDdJGkqV8O4ZFiRfFhjjnrY47aNgvA&#10;1klws2keSI93ciQrA80jrqXCW0UWUxxtY6+N5ML1GwjXGhdFEUC4DjRzK3Wv+Thhvqkfukdm9ND5&#10;DjvoFsatwLJXA9BjfV0VFFsHVR2m4yWrQ+JxlYT5Gtae31XH74B6Wc7z3wAAAP//AwBQSwMEFAAG&#10;AAgAAAAhAPV/CnbbAAAACQEAAA8AAABkcnMvZG93bnJldi54bWxMj0FLw0AQhe+C/2EZwZvdVSFK&#10;zKZIRbB4aivicbo7TYLZ3ZCdttFf79SLnuYb5vHmvWo+hV4daMxdihauZwYURZd8FxsLb5vnq3tQ&#10;mTF67FMkC1+UYV6fn1VY+nSMKzqsuVFiEnOJFlrmodQ6u5YC5lkaKMptl8aALOvYaD/iUcxDr2+M&#10;KXTALsqHFgdatOQ+1/tgodm9LtLd0j3pJeOKX3jjPt6/rb28mB4fQDFN/CeGU3yJDrVk2qZ99Fn1&#10;Fm4LI11Y4DRFUPzCVqAwoOtK/29Q/wAAAP//AwBQSwECLQAUAAYACAAAACEAtoM4kv4AAADhAQAA&#10;EwAAAAAAAAAAAAAAAAAAAAAAW0NvbnRlbnRfVHlwZXNdLnhtbFBLAQItABQABgAIAAAAIQA4/SH/&#10;1gAAAJQBAAALAAAAAAAAAAAAAAAAAC8BAABfcmVscy8ucmVsc1BLAQItABQABgAIAAAAIQA2CVhu&#10;vgIAAOQFAAAOAAAAAAAAAAAAAAAAAC4CAABkcnMvZTJvRG9jLnhtbFBLAQItABQABgAIAAAAIQD1&#10;fwp22wAAAAkBAAAPAAAAAAAAAAAAAAAAABgFAABkcnMvZG93bnJldi54bWxQSwUGAAAAAAQABADz&#10;AAAAIAYAAAAA&#10;" filled="f" strokecolor="black [3213]">
                <v:path arrowok="t"/>
                <v:textbox>
                  <w:txbxContent>
                    <w:p w:rsidR="00836EE5" w:rsidRDefault="00836EE5"/>
                  </w:txbxContent>
                </v:textbox>
              </v:shape>
            </w:pict>
          </mc:Fallback>
        </mc:AlternateContent>
      </w:r>
      <w:r w:rsidR="006A7EB5" w:rsidRPr="004D443F">
        <w:rPr>
          <w:sz w:val="24"/>
          <w:szCs w:val="24"/>
        </w:rPr>
        <w:t xml:space="preserve">His Majesty King </w:t>
      </w:r>
      <w:proofErr w:type="spellStart"/>
      <w:r w:rsidR="006A7EB5" w:rsidRPr="004D443F">
        <w:rPr>
          <w:sz w:val="24"/>
          <w:szCs w:val="24"/>
          <w:lang w:val="en-US"/>
        </w:rPr>
        <w:t>Mahavajiralongkorn</w:t>
      </w:r>
      <w:proofErr w:type="spellEnd"/>
      <w:r w:rsidR="006A7EB5" w:rsidRPr="004D443F">
        <w:rPr>
          <w:rFonts w:cs="Times New Roman"/>
          <w:sz w:val="24"/>
          <w:szCs w:val="24"/>
          <w:lang w:val="en-US"/>
        </w:rPr>
        <w:t xml:space="preserve"> B</w:t>
      </w:r>
      <w:proofErr w:type="spellStart"/>
      <w:r w:rsidR="006A7EB5" w:rsidRPr="004D443F">
        <w:rPr>
          <w:rFonts w:eastAsia="Times New Roman" w:cs="Times New Roman"/>
          <w:sz w:val="24"/>
          <w:szCs w:val="24"/>
          <w:shd w:val="clear" w:color="auto" w:fill="FFFFFF"/>
        </w:rPr>
        <w:t>odindradebayavarangkun</w:t>
      </w:r>
      <w:proofErr w:type="spellEnd"/>
    </w:p>
    <w:p w:rsidR="006A7EB5" w:rsidRPr="004D443F" w:rsidRDefault="006A7EB5" w:rsidP="005F4936">
      <w:pPr>
        <w:spacing w:line="360" w:lineRule="auto"/>
        <w:jc w:val="center"/>
        <w:rPr>
          <w:rFonts w:eastAsia="Times New Roman" w:cs="Times New Roman"/>
          <w:sz w:val="24"/>
          <w:szCs w:val="24"/>
          <w:shd w:val="clear" w:color="auto" w:fill="FFFFFF"/>
        </w:rPr>
      </w:pPr>
      <w:r w:rsidRPr="004D443F">
        <w:rPr>
          <w:rFonts w:eastAsia="Times New Roman" w:cs="Times New Roman"/>
          <w:sz w:val="24"/>
          <w:szCs w:val="24"/>
          <w:shd w:val="clear" w:color="auto" w:fill="FFFFFF"/>
        </w:rPr>
        <w:t>Given on the 14</w:t>
      </w:r>
      <w:r w:rsidRPr="004D443F">
        <w:rPr>
          <w:rFonts w:eastAsia="Times New Roman" w:cs="Times New Roman"/>
          <w:sz w:val="24"/>
          <w:szCs w:val="24"/>
          <w:shd w:val="clear" w:color="auto" w:fill="FFFFFF"/>
          <w:vertAlign w:val="superscript"/>
        </w:rPr>
        <w:t>th</w:t>
      </w:r>
      <w:r w:rsidRPr="004D443F">
        <w:rPr>
          <w:rFonts w:eastAsia="Times New Roman" w:cs="Times New Roman"/>
          <w:sz w:val="24"/>
          <w:szCs w:val="24"/>
          <w:shd w:val="clear" w:color="auto" w:fill="FFFFFF"/>
        </w:rPr>
        <w:t xml:space="preserve"> of May 2017</w:t>
      </w:r>
    </w:p>
    <w:p w:rsidR="006A7EB5" w:rsidRPr="004D443F" w:rsidRDefault="006A7EB5" w:rsidP="005F4936">
      <w:pPr>
        <w:spacing w:line="360" w:lineRule="auto"/>
        <w:jc w:val="center"/>
        <w:rPr>
          <w:rFonts w:eastAsia="Times New Roman" w:cs="Times New Roman"/>
          <w:sz w:val="24"/>
          <w:szCs w:val="24"/>
          <w:shd w:val="clear" w:color="auto" w:fill="FFFFFF"/>
        </w:rPr>
      </w:pPr>
      <w:r w:rsidRPr="004D443F">
        <w:rPr>
          <w:rFonts w:eastAsia="Times New Roman" w:cs="Times New Roman"/>
          <w:sz w:val="24"/>
          <w:szCs w:val="24"/>
          <w:shd w:val="clear" w:color="auto" w:fill="FFFFFF"/>
        </w:rPr>
        <w:t>In the 2</w:t>
      </w:r>
      <w:r w:rsidRPr="004D443F">
        <w:rPr>
          <w:rFonts w:eastAsia="Times New Roman" w:cs="Times New Roman"/>
          <w:sz w:val="24"/>
          <w:szCs w:val="24"/>
          <w:shd w:val="clear" w:color="auto" w:fill="FFFFFF"/>
          <w:vertAlign w:val="superscript"/>
        </w:rPr>
        <w:t>nd</w:t>
      </w:r>
      <w:r w:rsidRPr="004D443F">
        <w:rPr>
          <w:rFonts w:eastAsia="Times New Roman" w:cs="Times New Roman"/>
          <w:sz w:val="24"/>
          <w:szCs w:val="24"/>
          <w:shd w:val="clear" w:color="auto" w:fill="FFFFFF"/>
        </w:rPr>
        <w:t xml:space="preserve"> year of the present reign</w:t>
      </w:r>
    </w:p>
    <w:p w:rsidR="006A7EB5" w:rsidRPr="004D443F" w:rsidRDefault="006A7EB5" w:rsidP="005F4936">
      <w:pPr>
        <w:spacing w:line="360" w:lineRule="auto"/>
        <w:rPr>
          <w:rFonts w:eastAsia="Times New Roman" w:cs="Times New Roman"/>
          <w:sz w:val="24"/>
          <w:szCs w:val="24"/>
          <w:shd w:val="clear" w:color="auto" w:fill="FFFFFF"/>
        </w:rPr>
      </w:pPr>
    </w:p>
    <w:p w:rsidR="006A7EB5" w:rsidRPr="004D443F" w:rsidRDefault="006A7EB5" w:rsidP="005F4936">
      <w:pPr>
        <w:spacing w:line="360" w:lineRule="auto"/>
        <w:ind w:left="1440"/>
        <w:jc w:val="both"/>
        <w:rPr>
          <w:rFonts w:eastAsia="Times New Roman" w:cs="Times New Roman"/>
          <w:sz w:val="24"/>
          <w:szCs w:val="24"/>
          <w:shd w:val="clear" w:color="auto" w:fill="FFFFFF"/>
        </w:rPr>
      </w:pPr>
      <w:r w:rsidRPr="004D443F">
        <w:rPr>
          <w:rFonts w:eastAsia="Times New Roman" w:cs="Times New Roman"/>
          <w:sz w:val="24"/>
          <w:szCs w:val="24"/>
          <w:shd w:val="clear" w:color="auto" w:fill="FFFFFF"/>
        </w:rPr>
        <w:t xml:space="preserve">His Majesty King </w:t>
      </w:r>
      <w:proofErr w:type="spellStart"/>
      <w:r w:rsidRPr="004D443F">
        <w:rPr>
          <w:sz w:val="24"/>
          <w:szCs w:val="24"/>
          <w:lang w:val="en-US"/>
        </w:rPr>
        <w:t>Mahavajiralongkorn</w:t>
      </w:r>
      <w:proofErr w:type="spellEnd"/>
      <w:r w:rsidRPr="004D443F">
        <w:rPr>
          <w:rFonts w:cs="Times New Roman"/>
          <w:sz w:val="24"/>
          <w:szCs w:val="24"/>
          <w:lang w:val="en-US"/>
        </w:rPr>
        <w:t xml:space="preserve"> B</w:t>
      </w:r>
      <w:proofErr w:type="spellStart"/>
      <w:r w:rsidRPr="004D443F">
        <w:rPr>
          <w:rFonts w:eastAsia="Times New Roman" w:cs="Times New Roman"/>
          <w:sz w:val="24"/>
          <w:szCs w:val="24"/>
          <w:shd w:val="clear" w:color="auto" w:fill="FFFFFF"/>
        </w:rPr>
        <w:t>odindradebayavarangkun</w:t>
      </w:r>
      <w:proofErr w:type="spellEnd"/>
      <w:r w:rsidRPr="004D443F">
        <w:rPr>
          <w:rFonts w:eastAsia="Times New Roman" w:cs="Times New Roman"/>
          <w:sz w:val="24"/>
          <w:szCs w:val="24"/>
          <w:shd w:val="clear" w:color="auto" w:fill="FFFFFF"/>
        </w:rPr>
        <w:t xml:space="preserve"> is graciously pleased to proclaim that:</w:t>
      </w:r>
    </w:p>
    <w:p w:rsidR="00D63DAA" w:rsidRPr="004D443F" w:rsidRDefault="006A7EB5" w:rsidP="005F4936">
      <w:pPr>
        <w:spacing w:line="360" w:lineRule="auto"/>
        <w:ind w:left="698" w:firstLine="720"/>
        <w:jc w:val="both"/>
        <w:rPr>
          <w:rFonts w:eastAsia="Times New Roman" w:cs="Times New Roman"/>
          <w:sz w:val="24"/>
          <w:szCs w:val="24"/>
          <w:shd w:val="clear" w:color="auto" w:fill="FFFFFF"/>
        </w:rPr>
      </w:pPr>
      <w:r w:rsidRPr="004D443F">
        <w:rPr>
          <w:rFonts w:eastAsia="Times New Roman" w:cs="Times New Roman"/>
          <w:sz w:val="24"/>
          <w:szCs w:val="24"/>
          <w:shd w:val="clear" w:color="auto" w:fill="FFFFFF"/>
        </w:rPr>
        <w:t>Whereas it is expedient that the</w:t>
      </w:r>
      <w:r w:rsidR="005F4936" w:rsidRPr="004D443F">
        <w:rPr>
          <w:rFonts w:eastAsia="Times New Roman" w:cs="Times New Roman"/>
          <w:sz w:val="24"/>
          <w:szCs w:val="24"/>
          <w:shd w:val="clear" w:color="auto" w:fill="FFFFFF"/>
        </w:rPr>
        <w:t xml:space="preserve"> Customs Regulations should be revised</w:t>
      </w:r>
      <w:r w:rsidR="00D63DAA" w:rsidRPr="004D443F">
        <w:rPr>
          <w:rFonts w:eastAsia="Times New Roman" w:cs="Times New Roman"/>
          <w:sz w:val="24"/>
          <w:szCs w:val="24"/>
          <w:shd w:val="clear" w:color="auto" w:fill="FFFFFF"/>
        </w:rPr>
        <w:t>;</w:t>
      </w:r>
    </w:p>
    <w:p w:rsidR="00D63DAA" w:rsidRPr="004D443F" w:rsidRDefault="00836EE5" w:rsidP="005F4936">
      <w:pPr>
        <w:spacing w:line="360" w:lineRule="auto"/>
        <w:ind w:left="709" w:firstLine="709"/>
        <w:jc w:val="both"/>
        <w:rPr>
          <w:rFonts w:eastAsia="Times New Roman" w:cs="Times New Roman"/>
          <w:sz w:val="24"/>
          <w:szCs w:val="24"/>
          <w:shd w:val="clear" w:color="auto" w:fill="FFFFFF"/>
        </w:rPr>
      </w:pPr>
      <w:r w:rsidRPr="004D443F">
        <w:rPr>
          <w:rFonts w:eastAsia="Times New Roman" w:cs="Times New Roman"/>
          <w:sz w:val="24"/>
          <w:szCs w:val="24"/>
          <w:shd w:val="clear" w:color="auto" w:fill="FFFFFF"/>
        </w:rPr>
        <w:t>Be it, therefore, enacted by the King, by and with the advice and cons</w:t>
      </w:r>
      <w:r w:rsidR="005F4936" w:rsidRPr="004D443F">
        <w:rPr>
          <w:rFonts w:eastAsia="Times New Roman" w:cs="Times New Roman"/>
          <w:sz w:val="24"/>
          <w:szCs w:val="24"/>
          <w:shd w:val="clear" w:color="auto" w:fill="FFFFFF"/>
        </w:rPr>
        <w:t xml:space="preserve">ent of the National Legislative </w:t>
      </w:r>
      <w:r w:rsidRPr="004D443F">
        <w:rPr>
          <w:rFonts w:eastAsia="Times New Roman" w:cs="Times New Roman"/>
          <w:sz w:val="24"/>
          <w:szCs w:val="24"/>
          <w:shd w:val="clear" w:color="auto" w:fill="FFFFFF"/>
        </w:rPr>
        <w:t xml:space="preserve">Assembly </w:t>
      </w:r>
      <w:r w:rsidR="005F4936" w:rsidRPr="004D443F">
        <w:rPr>
          <w:rFonts w:eastAsia="Times New Roman" w:cs="Times New Roman"/>
          <w:sz w:val="24"/>
          <w:szCs w:val="24"/>
          <w:shd w:val="clear" w:color="auto" w:fill="FFFFFF"/>
        </w:rPr>
        <w:t>acting as the Parliament as follows:</w:t>
      </w:r>
    </w:p>
    <w:p w:rsidR="00D63DAA" w:rsidRPr="004D443F" w:rsidRDefault="004D443F" w:rsidP="005F4936">
      <w:pPr>
        <w:spacing w:line="360" w:lineRule="auto"/>
        <w:ind w:left="720" w:firstLine="720"/>
        <w:jc w:val="both"/>
        <w:rPr>
          <w:rFonts w:eastAsia="Times New Roman" w:cs="Times New Roman"/>
          <w:sz w:val="24"/>
          <w:szCs w:val="24"/>
          <w:shd w:val="clear" w:color="auto" w:fill="FFFFFF"/>
        </w:rPr>
      </w:pPr>
      <w:r w:rsidRPr="004D443F">
        <w:rPr>
          <w:rFonts w:eastAsia="Times New Roman" w:cs="Times New Roman"/>
          <w:noProof/>
          <w:sz w:val="24"/>
          <w:szCs w:val="24"/>
          <w:lang w:val="en-US"/>
        </w:rPr>
        <mc:AlternateContent>
          <mc:Choice Requires="wps">
            <w:drawing>
              <wp:anchor distT="0" distB="0" distL="114300" distR="114300" simplePos="0" relativeHeight="251660288" behindDoc="1" locked="0" layoutInCell="1" allowOverlap="1">
                <wp:simplePos x="0" y="0"/>
                <wp:positionH relativeFrom="column">
                  <wp:posOffset>323850</wp:posOffset>
                </wp:positionH>
                <wp:positionV relativeFrom="paragraph">
                  <wp:posOffset>248920</wp:posOffset>
                </wp:positionV>
                <wp:extent cx="6057900" cy="4572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7900" cy="457200"/>
                        </a:xfrm>
                        <a:prstGeom prst="rect">
                          <a:avLst/>
                        </a:prstGeom>
                        <a:noFill/>
                        <a:ln>
                          <a:solidFill>
                            <a:srgbClr val="000000"/>
                          </a:solid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5F4936" w:rsidRDefault="005F49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 o:spid="_x0000_s1027" type="#_x0000_t202" style="position:absolute;left:0;text-align:left;margin-left:25.5pt;margin-top:19.6pt;width:477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J6AxAIAAOwFAAAOAAAAZHJzL2Uyb0RvYy54bWysVFtv2jAUfp+0/2D5nSYwaEvUUKVUTJPQ&#10;Wq2d+mwcG6I6Pp5tIGzaf9+xk1DW7aXT8uDY53znfrm6bmpFdsK6CnROh2cpJUJzKCu9zunXx8Xg&#10;khLnmS6ZAi1yehCOXs/ev7vam0yMYAOqFJagEu2yvcnpxnuTJYnjG1EzdwZGaGRKsDXz+LTrpLRs&#10;j9prlYzS9DzZgy2NBS6cQ+pty6SzqF9Kwf2dlE54onKKvvl42niuwpnMrli2tsxsKt65wf7Bi5pV&#10;Go0eVd0yz8jWVn+oqituwYH0ZxzqBKSsuIgxYDTD9FU0DxtmRIwFk+PMMU3u/6nln3f3llRlTj9Q&#10;olmNJXoUjSc30JBRyM7euAxBDwZhvkEyVjlG6swS+LNDSHKCaQUcokM2Gmnr8Mc4CQpiAQ7HpAcr&#10;HInn6eRimiKLI288ucCqBrvJi7Sxzn8UUJNwyanFokYP2G7pfAvtIcGYhkWlFNJZpnQ4HaiqDLT4&#10;sOvVXFmyY6Ej4teZO4Gh8VZUxBZqzbAMXcZr0BKcj+X9MUePi4vJdHBeTIaD8TC9HBRFOhrcLoq0&#10;SMeL+XR887Oz0MvHhLU5Cqlz/qBE6+4XIbEYMVXR2TAG4ugu41xoP+y0KY3ogJIY2lsEO3yMI8b3&#10;FuE2I71l0P4oXFcabNsav7tdPvcuyxbftUwXd0iBb1ZN7MKIDJQVlAdsOQvtyDrDFxWWf8mcv2cW&#10;ZxQ7BveOv8NDKtjnFLobJRuw3/9GD3gcHeRSsseZz6n7tmVWUKI+aRyq6XA8DksiPmIrUmJPOatT&#10;jt7Wc8AmGuKGMzxeUdh61V+lhfoJ11MRrCKLaY62c+r769y3mwjXGxdFEUG4FgzzS/1geD9pobkf&#10;mydmTTcBHhvpM/TbgWWvBqHFhvJqKLYeZBWn5CWrXf5xpcQ569Zf2Fmn74h6WdKzXwAAAP//AwBQ&#10;SwMEFAAGAAgAAAAhAMZQZpvcAAAACgEAAA8AAABkcnMvZG93bnJldi54bWxMj0FPwzAMhe9I/IfI&#10;SNxY0rLCKE0nmMSFExS4e01oqzVO1WRr+Pd4J7jZfk/P36u2yY3iZOcweNKQrRQIS603A3UaPj9e&#10;bjYgQkQyOHqyGn5sgG19eVFhafxC7/bUxE5wCIUSNfQxTqWUoe2tw7DykyXWvv3sMPI6d9LMuHC4&#10;G2Wu1J10OBB/6HGyu962h+boNKyXTfHVISUzNLv1Ad/Sff76rPX1VXp6BBFtin9mOOMzOtTMtPdH&#10;MkGMGoqMq0QNtw85iLOuVMGXPU9ZloOsK/m/Qv0LAAD//wMAUEsBAi0AFAAGAAgAAAAhALaDOJL+&#10;AAAA4QEAABMAAAAAAAAAAAAAAAAAAAAAAFtDb250ZW50X1R5cGVzXS54bWxQSwECLQAUAAYACAAA&#10;ACEAOP0h/9YAAACUAQAACwAAAAAAAAAAAAAAAAAvAQAAX3JlbHMvLnJlbHNQSwECLQAUAAYACAAA&#10;ACEA8dyegMQCAADsBQAADgAAAAAAAAAAAAAAAAAuAgAAZHJzL2Uyb0RvYy54bWxQSwECLQAUAAYA&#10;CAAAACEAxlBmm9wAAAAKAQAADwAAAAAAAAAAAAAAAAAeBQAAZHJzL2Rvd25yZXYueG1sUEsFBgAA&#10;AAAEAAQA8wAAACcGAAAAAA==&#10;" filled="f">
                <v:path arrowok="t"/>
                <v:textbox>
                  <w:txbxContent>
                    <w:p w:rsidR="005F4936" w:rsidRDefault="005F4936"/>
                  </w:txbxContent>
                </v:textbox>
              </v:shape>
            </w:pict>
          </mc:Fallback>
        </mc:AlternateContent>
      </w:r>
      <w:r w:rsidR="00D63DAA" w:rsidRPr="004D443F">
        <w:rPr>
          <w:rFonts w:eastAsia="Times New Roman" w:cs="Times New Roman"/>
          <w:sz w:val="24"/>
          <w:szCs w:val="24"/>
          <w:shd w:val="clear" w:color="auto" w:fill="FFFFFF"/>
        </w:rPr>
        <w:t>Section 1 – This Act is called the “Customs Act, B.E. 2560”</w:t>
      </w:r>
    </w:p>
    <w:p w:rsidR="00D63DAA" w:rsidRPr="004D443F" w:rsidRDefault="00D63DAA" w:rsidP="005F4936">
      <w:pPr>
        <w:spacing w:line="360" w:lineRule="auto"/>
        <w:ind w:left="720" w:firstLine="720"/>
        <w:jc w:val="both"/>
        <w:rPr>
          <w:rFonts w:eastAsia="Times New Roman" w:cs="Times New Roman"/>
          <w:sz w:val="24"/>
          <w:szCs w:val="24"/>
          <w:shd w:val="clear" w:color="auto" w:fill="FFFFFF"/>
        </w:rPr>
      </w:pPr>
      <w:r w:rsidRPr="004D443F">
        <w:rPr>
          <w:rFonts w:eastAsia="Times New Roman" w:cs="Times New Roman"/>
          <w:sz w:val="24"/>
          <w:szCs w:val="24"/>
          <w:shd w:val="clear" w:color="auto" w:fill="FFFFFF"/>
        </w:rPr>
        <w:t xml:space="preserve">Section 2 – This Act is shall come into force 180 days </w:t>
      </w:r>
      <w:r w:rsidR="00F16541" w:rsidRPr="004D443F">
        <w:rPr>
          <w:rFonts w:eastAsia="Times New Roman" w:cs="Times New Roman"/>
          <w:sz w:val="24"/>
          <w:szCs w:val="24"/>
          <w:shd w:val="clear" w:color="auto" w:fill="FFFFFF"/>
        </w:rPr>
        <w:t>after the date of its publication in the Royal Gazette.</w:t>
      </w:r>
    </w:p>
    <w:p w:rsidR="00F16541" w:rsidRPr="004D443F" w:rsidRDefault="00F16541" w:rsidP="005F4936">
      <w:pPr>
        <w:spacing w:line="360" w:lineRule="auto"/>
        <w:ind w:left="720" w:firstLine="720"/>
        <w:rPr>
          <w:rFonts w:eastAsia="Times New Roman" w:cs="Times New Roman"/>
          <w:sz w:val="24"/>
          <w:szCs w:val="24"/>
          <w:shd w:val="clear" w:color="auto" w:fill="FFFFFF"/>
        </w:rPr>
      </w:pPr>
      <w:r w:rsidRPr="004D443F">
        <w:rPr>
          <w:rFonts w:eastAsia="Times New Roman" w:cs="Times New Roman"/>
          <w:sz w:val="24"/>
          <w:szCs w:val="24"/>
          <w:shd w:val="clear" w:color="auto" w:fill="FFFFFF"/>
        </w:rPr>
        <w:t xml:space="preserve">Section 3 – The following shall be </w:t>
      </w:r>
      <w:r w:rsidR="00AF6ED9" w:rsidRPr="004D443F">
        <w:rPr>
          <w:rFonts w:eastAsia="Times New Roman" w:cs="Times New Roman"/>
          <w:sz w:val="24"/>
          <w:szCs w:val="24"/>
          <w:shd w:val="clear" w:color="auto" w:fill="FFFFFF"/>
        </w:rPr>
        <w:t>repealed:</w:t>
      </w:r>
    </w:p>
    <w:p w:rsidR="00F16541" w:rsidRPr="004D443F" w:rsidRDefault="00F16541" w:rsidP="005F4936">
      <w:pPr>
        <w:pStyle w:val="ListParagraph"/>
        <w:numPr>
          <w:ilvl w:val="0"/>
          <w:numId w:val="1"/>
        </w:numPr>
        <w:spacing w:line="360" w:lineRule="auto"/>
        <w:rPr>
          <w:rFonts w:eastAsia="Times New Roman" w:cs="Times New Roman"/>
          <w:sz w:val="24"/>
          <w:szCs w:val="24"/>
          <w:shd w:val="clear" w:color="auto" w:fill="FFFFFF"/>
        </w:rPr>
      </w:pPr>
      <w:r w:rsidRPr="004D443F">
        <w:rPr>
          <w:rFonts w:eastAsia="Times New Roman" w:cs="Times New Roman"/>
          <w:sz w:val="24"/>
          <w:szCs w:val="24"/>
          <w:shd w:val="clear" w:color="auto" w:fill="FFFFFF"/>
        </w:rPr>
        <w:t>Custom</w:t>
      </w:r>
      <w:r w:rsidR="00AF6ED9" w:rsidRPr="004D443F">
        <w:rPr>
          <w:rFonts w:eastAsia="Times New Roman" w:cs="Times New Roman"/>
          <w:sz w:val="24"/>
          <w:szCs w:val="24"/>
          <w:shd w:val="clear" w:color="auto" w:fill="FFFFFF"/>
        </w:rPr>
        <w:t>s</w:t>
      </w:r>
      <w:r w:rsidRPr="004D443F">
        <w:rPr>
          <w:rFonts w:eastAsia="Times New Roman" w:cs="Times New Roman"/>
          <w:sz w:val="24"/>
          <w:szCs w:val="24"/>
          <w:shd w:val="clear" w:color="auto" w:fill="FFFFFF"/>
        </w:rPr>
        <w:t xml:space="preserve"> Act, B.E. 2469 (1926)</w:t>
      </w:r>
    </w:p>
    <w:p w:rsidR="00F16541" w:rsidRPr="004D443F" w:rsidRDefault="00AF6ED9" w:rsidP="005F4936">
      <w:pPr>
        <w:pStyle w:val="ListParagraph"/>
        <w:numPr>
          <w:ilvl w:val="0"/>
          <w:numId w:val="1"/>
        </w:numPr>
        <w:spacing w:line="360" w:lineRule="auto"/>
        <w:rPr>
          <w:rFonts w:eastAsia="Times New Roman" w:cs="Times New Roman"/>
          <w:sz w:val="24"/>
          <w:szCs w:val="24"/>
          <w:shd w:val="clear" w:color="auto" w:fill="FFFFFF"/>
        </w:rPr>
      </w:pPr>
      <w:r w:rsidRPr="004D443F">
        <w:rPr>
          <w:rFonts w:eastAsia="Times New Roman" w:cs="Times New Roman"/>
          <w:sz w:val="24"/>
          <w:szCs w:val="24"/>
          <w:shd w:val="clear" w:color="auto" w:fill="FFFFFF"/>
        </w:rPr>
        <w:t>Amendment of Customs Act (No.1), B.E. 2471 (1928)</w:t>
      </w:r>
    </w:p>
    <w:p w:rsidR="00AF6ED9" w:rsidRPr="004D443F" w:rsidRDefault="00AF6ED9" w:rsidP="005F4936">
      <w:pPr>
        <w:pStyle w:val="ListParagraph"/>
        <w:numPr>
          <w:ilvl w:val="0"/>
          <w:numId w:val="1"/>
        </w:numPr>
        <w:spacing w:line="360" w:lineRule="auto"/>
        <w:rPr>
          <w:rFonts w:eastAsia="Times New Roman" w:cs="Times New Roman"/>
          <w:sz w:val="24"/>
          <w:szCs w:val="24"/>
          <w:shd w:val="clear" w:color="auto" w:fill="FFFFFF"/>
        </w:rPr>
      </w:pPr>
      <w:r w:rsidRPr="004D443F">
        <w:rPr>
          <w:rFonts w:eastAsia="Times New Roman" w:cs="Times New Roman"/>
          <w:sz w:val="24"/>
          <w:szCs w:val="24"/>
          <w:shd w:val="clear" w:color="auto" w:fill="FFFFFF"/>
        </w:rPr>
        <w:t>Amendment of Customs Act (No.2), B.E. 2472 (1929)</w:t>
      </w:r>
    </w:p>
    <w:p w:rsidR="00AF6ED9" w:rsidRPr="004D443F" w:rsidRDefault="00AF6ED9" w:rsidP="005F4936">
      <w:pPr>
        <w:pStyle w:val="ListParagraph"/>
        <w:numPr>
          <w:ilvl w:val="0"/>
          <w:numId w:val="1"/>
        </w:numPr>
        <w:spacing w:line="360" w:lineRule="auto"/>
        <w:rPr>
          <w:rFonts w:eastAsia="Times New Roman" w:cs="Times New Roman"/>
          <w:sz w:val="24"/>
          <w:szCs w:val="24"/>
          <w:shd w:val="clear" w:color="auto" w:fill="FFFFFF"/>
        </w:rPr>
      </w:pPr>
      <w:r w:rsidRPr="004D443F">
        <w:rPr>
          <w:rFonts w:eastAsia="Times New Roman" w:cs="Times New Roman"/>
          <w:sz w:val="24"/>
          <w:szCs w:val="24"/>
          <w:shd w:val="clear" w:color="auto" w:fill="FFFFFF"/>
        </w:rPr>
        <w:t>Amendment of Customs Act (No.3), B.E. 2474 (1931)</w:t>
      </w:r>
    </w:p>
    <w:p w:rsidR="00AF6ED9" w:rsidRPr="004D443F" w:rsidRDefault="00AF6ED9" w:rsidP="005F4936">
      <w:pPr>
        <w:pStyle w:val="ListParagraph"/>
        <w:numPr>
          <w:ilvl w:val="0"/>
          <w:numId w:val="1"/>
        </w:numPr>
        <w:spacing w:line="360" w:lineRule="auto"/>
        <w:rPr>
          <w:rFonts w:eastAsia="Times New Roman" w:cs="Times New Roman"/>
          <w:sz w:val="24"/>
          <w:szCs w:val="24"/>
          <w:shd w:val="clear" w:color="auto" w:fill="FFFFFF"/>
        </w:rPr>
      </w:pPr>
      <w:r w:rsidRPr="004D443F">
        <w:rPr>
          <w:rFonts w:eastAsia="Times New Roman" w:cs="Times New Roman"/>
          <w:sz w:val="24"/>
          <w:szCs w:val="24"/>
          <w:shd w:val="clear" w:color="auto" w:fill="FFFFFF"/>
        </w:rPr>
        <w:t>Amendment of Customs Act (No.4), B.E. 2475 (1932)</w:t>
      </w:r>
    </w:p>
    <w:p w:rsidR="00AF6ED9" w:rsidRPr="004D443F" w:rsidRDefault="00AF6ED9" w:rsidP="005F4936">
      <w:pPr>
        <w:pStyle w:val="ListParagraph"/>
        <w:numPr>
          <w:ilvl w:val="0"/>
          <w:numId w:val="1"/>
        </w:numPr>
        <w:spacing w:line="360" w:lineRule="auto"/>
        <w:rPr>
          <w:rFonts w:eastAsia="Times New Roman" w:cs="Times New Roman"/>
          <w:sz w:val="24"/>
          <w:szCs w:val="24"/>
          <w:shd w:val="clear" w:color="auto" w:fill="FFFFFF"/>
        </w:rPr>
      </w:pPr>
      <w:r w:rsidRPr="004D443F">
        <w:rPr>
          <w:rFonts w:eastAsia="Times New Roman" w:cs="Times New Roman"/>
          <w:sz w:val="24"/>
          <w:szCs w:val="24"/>
          <w:shd w:val="clear" w:color="auto" w:fill="FFFFFF"/>
        </w:rPr>
        <w:t>Customs Act (No.6), B.E. 2479 (1936)</w:t>
      </w:r>
    </w:p>
    <w:p w:rsidR="00AF6ED9" w:rsidRPr="004D443F" w:rsidRDefault="00AF6ED9" w:rsidP="005F4936">
      <w:pPr>
        <w:pStyle w:val="ListParagraph"/>
        <w:numPr>
          <w:ilvl w:val="0"/>
          <w:numId w:val="1"/>
        </w:numPr>
        <w:spacing w:line="360" w:lineRule="auto"/>
        <w:rPr>
          <w:rFonts w:eastAsia="Times New Roman" w:cs="Times New Roman"/>
          <w:sz w:val="24"/>
          <w:szCs w:val="24"/>
          <w:shd w:val="clear" w:color="auto" w:fill="FFFFFF"/>
        </w:rPr>
      </w:pPr>
      <w:r w:rsidRPr="004D443F">
        <w:rPr>
          <w:rFonts w:eastAsia="Times New Roman" w:cs="Times New Roman"/>
          <w:sz w:val="24"/>
          <w:szCs w:val="24"/>
          <w:shd w:val="clear" w:color="auto" w:fill="FFFFFF"/>
        </w:rPr>
        <w:t>Customs Act (No.7), B.E. 2480 (1937)</w:t>
      </w:r>
    </w:p>
    <w:p w:rsidR="00AF6ED9" w:rsidRPr="004D443F" w:rsidRDefault="00AF6ED9" w:rsidP="005F4936">
      <w:pPr>
        <w:pStyle w:val="ListParagraph"/>
        <w:numPr>
          <w:ilvl w:val="0"/>
          <w:numId w:val="1"/>
        </w:numPr>
        <w:spacing w:line="360" w:lineRule="auto"/>
        <w:rPr>
          <w:rFonts w:eastAsia="Times New Roman" w:cs="Times New Roman"/>
          <w:sz w:val="24"/>
          <w:szCs w:val="24"/>
          <w:shd w:val="clear" w:color="auto" w:fill="FFFFFF"/>
        </w:rPr>
      </w:pPr>
      <w:r w:rsidRPr="004D443F">
        <w:rPr>
          <w:rFonts w:eastAsia="Times New Roman" w:cs="Times New Roman"/>
          <w:sz w:val="24"/>
          <w:szCs w:val="24"/>
          <w:shd w:val="clear" w:color="auto" w:fill="FFFFFF"/>
        </w:rPr>
        <w:t>Customs Act (No.8), B.E. 2480 (1937)</w:t>
      </w:r>
    </w:p>
    <w:p w:rsidR="00AF6ED9" w:rsidRDefault="00AF6ED9" w:rsidP="005F4936">
      <w:pPr>
        <w:spacing w:line="360" w:lineRule="auto"/>
        <w:ind w:left="360"/>
        <w:rPr>
          <w:rFonts w:eastAsia="Times New Roman" w:cs="Times New Roman"/>
          <w:shd w:val="clear" w:color="auto" w:fill="FFFFFF"/>
        </w:rPr>
      </w:pPr>
    </w:p>
    <w:p w:rsidR="00AF6ED9" w:rsidRDefault="00AF6ED9" w:rsidP="005F4936">
      <w:pPr>
        <w:spacing w:line="360" w:lineRule="auto"/>
        <w:ind w:left="360"/>
        <w:rPr>
          <w:rFonts w:eastAsia="Times New Roman" w:cs="Times New Roman"/>
          <w:shd w:val="clear" w:color="auto" w:fill="FFFFFF"/>
        </w:rPr>
      </w:pPr>
    </w:p>
    <w:p w:rsidR="00AF6ED9" w:rsidRDefault="00AF6ED9" w:rsidP="005F4936">
      <w:pPr>
        <w:spacing w:line="360" w:lineRule="auto"/>
        <w:ind w:left="360"/>
        <w:rPr>
          <w:rFonts w:eastAsia="Times New Roman" w:cs="Times New Roman"/>
          <w:shd w:val="clear" w:color="auto" w:fill="FFFFFF"/>
        </w:rPr>
      </w:pPr>
    </w:p>
    <w:p w:rsidR="001563AA" w:rsidRDefault="001563AA" w:rsidP="005F4936">
      <w:pPr>
        <w:spacing w:line="360" w:lineRule="auto"/>
        <w:ind w:left="360"/>
        <w:rPr>
          <w:rFonts w:eastAsia="Times New Roman" w:cs="Times New Roman"/>
          <w:shd w:val="clear" w:color="auto" w:fill="FFFFFF"/>
        </w:rPr>
      </w:pPr>
    </w:p>
    <w:p w:rsidR="001563AA" w:rsidRDefault="001563AA" w:rsidP="005F4936">
      <w:pPr>
        <w:spacing w:line="360" w:lineRule="auto"/>
        <w:ind w:left="360"/>
        <w:rPr>
          <w:rFonts w:eastAsia="Times New Roman" w:cs="Times New Roman"/>
          <w:shd w:val="clear" w:color="auto" w:fill="FFFFFF"/>
        </w:rPr>
      </w:pPr>
    </w:p>
    <w:p w:rsidR="001563AA" w:rsidRDefault="001563AA" w:rsidP="005F4936">
      <w:pPr>
        <w:spacing w:line="360" w:lineRule="auto"/>
        <w:ind w:left="360"/>
        <w:rPr>
          <w:rFonts w:eastAsia="Times New Roman" w:cs="Times New Roman"/>
          <w:shd w:val="clear" w:color="auto" w:fill="FFFFFF"/>
        </w:rPr>
      </w:pPr>
    </w:p>
    <w:p w:rsidR="001563AA" w:rsidRDefault="001563AA" w:rsidP="005F4936">
      <w:pPr>
        <w:spacing w:line="360" w:lineRule="auto"/>
        <w:ind w:left="360"/>
        <w:rPr>
          <w:rFonts w:eastAsia="Times New Roman" w:cs="Times New Roman"/>
          <w:shd w:val="clear" w:color="auto" w:fill="FFFFFF"/>
        </w:rPr>
      </w:pPr>
    </w:p>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D443F" w:rsidRPr="007B124D" w:rsidTr="008D1DE4">
        <w:trPr>
          <w:jc w:val="center"/>
        </w:trPr>
        <w:tc>
          <w:tcPr>
            <w:tcW w:w="3116" w:type="dxa"/>
          </w:tcPr>
          <w:p w:rsidR="004D443F" w:rsidRPr="007B124D" w:rsidRDefault="004D443F" w:rsidP="008D1DE4">
            <w:pPr>
              <w:rPr>
                <w:rFonts w:ascii="Times New Roman" w:hAnsi="Times New Roman" w:cs="Times New Roman"/>
                <w:sz w:val="24"/>
                <w:szCs w:val="24"/>
              </w:rPr>
            </w:pPr>
          </w:p>
          <w:p w:rsidR="004D443F" w:rsidRPr="007B124D" w:rsidRDefault="004D443F" w:rsidP="008D1DE4">
            <w:pPr>
              <w:rPr>
                <w:rFonts w:ascii="Times New Roman" w:hAnsi="Times New Roman" w:cs="Times New Roman"/>
                <w:sz w:val="24"/>
                <w:szCs w:val="24"/>
              </w:rPr>
            </w:pPr>
            <w:r w:rsidRPr="007B124D">
              <w:rPr>
                <w:rFonts w:ascii="Times New Roman" w:hAnsi="Times New Roman" w:cs="Times New Roman"/>
                <w:sz w:val="24"/>
                <w:szCs w:val="24"/>
              </w:rPr>
              <w:t xml:space="preserve">Volume 134 Section 53 </w:t>
            </w:r>
            <w:proofErr w:type="spellStart"/>
            <w:r>
              <w:rPr>
                <w:rFonts w:ascii="Times New Roman" w:hAnsi="Times New Roman" w:cs="Times New Roman"/>
                <w:sz w:val="24"/>
                <w:szCs w:val="24"/>
              </w:rPr>
              <w:t>G</w:t>
            </w:r>
            <w:r w:rsidRPr="007B124D">
              <w:rPr>
                <w:rFonts w:ascii="Times New Roman" w:hAnsi="Times New Roman" w:cs="Times New Roman"/>
                <w:sz w:val="24"/>
                <w:szCs w:val="24"/>
              </w:rPr>
              <w:t>or</w:t>
            </w:r>
            <w:proofErr w:type="spellEnd"/>
          </w:p>
        </w:tc>
        <w:tc>
          <w:tcPr>
            <w:tcW w:w="3117" w:type="dxa"/>
          </w:tcPr>
          <w:p w:rsidR="004D443F" w:rsidRPr="007B124D" w:rsidRDefault="004D443F" w:rsidP="008D1DE4">
            <w:pPr>
              <w:jc w:val="center"/>
              <w:rPr>
                <w:rFonts w:ascii="Times New Roman" w:hAnsi="Times New Roman" w:cs="Times New Roman"/>
                <w:sz w:val="24"/>
                <w:szCs w:val="24"/>
              </w:rPr>
            </w:pPr>
            <w:r>
              <w:rPr>
                <w:rFonts w:ascii="Times New Roman" w:hAnsi="Times New Roman" w:cs="Times New Roman"/>
                <w:sz w:val="24"/>
                <w:szCs w:val="24"/>
              </w:rPr>
              <w:t>Page 41</w:t>
            </w:r>
          </w:p>
          <w:p w:rsidR="004D443F" w:rsidRPr="007B124D" w:rsidRDefault="004D443F" w:rsidP="008D1DE4">
            <w:pPr>
              <w:jc w:val="center"/>
              <w:rPr>
                <w:rFonts w:ascii="Times New Roman" w:hAnsi="Times New Roman" w:cs="Times New Roman"/>
                <w:sz w:val="24"/>
                <w:szCs w:val="24"/>
              </w:rPr>
            </w:pPr>
            <w:r w:rsidRPr="007B124D">
              <w:rPr>
                <w:rFonts w:ascii="Times New Roman" w:hAnsi="Times New Roman" w:cs="Times New Roman"/>
                <w:sz w:val="24"/>
                <w:szCs w:val="24"/>
              </w:rPr>
              <w:t>Government Gazette</w:t>
            </w:r>
          </w:p>
        </w:tc>
        <w:tc>
          <w:tcPr>
            <w:tcW w:w="3117" w:type="dxa"/>
          </w:tcPr>
          <w:p w:rsidR="004D443F" w:rsidRPr="007B124D" w:rsidRDefault="004D443F" w:rsidP="008D1DE4">
            <w:pPr>
              <w:jc w:val="right"/>
              <w:rPr>
                <w:rFonts w:ascii="Times New Roman" w:hAnsi="Times New Roman" w:cs="Times New Roman"/>
                <w:sz w:val="24"/>
                <w:szCs w:val="24"/>
              </w:rPr>
            </w:pPr>
          </w:p>
          <w:p w:rsidR="004D443F" w:rsidRPr="007B124D" w:rsidRDefault="004D443F" w:rsidP="008D1DE4">
            <w:pPr>
              <w:jc w:val="right"/>
              <w:rPr>
                <w:rFonts w:ascii="Times New Roman" w:hAnsi="Times New Roman" w:cs="Times New Roman"/>
                <w:sz w:val="24"/>
                <w:szCs w:val="24"/>
              </w:rPr>
            </w:pPr>
            <w:r w:rsidRPr="007B124D">
              <w:rPr>
                <w:rFonts w:ascii="Times New Roman" w:hAnsi="Times New Roman" w:cs="Times New Roman"/>
                <w:sz w:val="24"/>
                <w:szCs w:val="24"/>
              </w:rPr>
              <w:t>17 May 2017</w:t>
            </w:r>
          </w:p>
        </w:tc>
      </w:tr>
    </w:tbl>
    <w:p w:rsidR="004D443F" w:rsidRPr="007B124D" w:rsidRDefault="004D443F" w:rsidP="004D443F">
      <w:pPr>
        <w:rPr>
          <w:rFonts w:cs="Times New Roman"/>
          <w:sz w:val="24"/>
          <w:szCs w:val="24"/>
        </w:rPr>
      </w:pPr>
    </w:p>
    <w:p w:rsidR="004D443F" w:rsidRPr="007B124D" w:rsidRDefault="004D443F" w:rsidP="004D443F">
      <w:pPr>
        <w:ind w:firstLine="1134"/>
        <w:jc w:val="thaiDistribute"/>
        <w:rPr>
          <w:rFonts w:cs="Times New Roman"/>
          <w:color w:val="000000"/>
          <w:sz w:val="24"/>
          <w:szCs w:val="24"/>
        </w:rPr>
      </w:pPr>
      <w:r w:rsidRPr="007B124D">
        <w:rPr>
          <w:rFonts w:cs="Times New Roman"/>
          <w:color w:val="000000"/>
          <w:sz w:val="24"/>
          <w:szCs w:val="24"/>
        </w:rPr>
        <w:t xml:space="preserve">Section 58. The loading and unloading of goods for import into the </w:t>
      </w:r>
      <w:r>
        <w:rPr>
          <w:rFonts w:cs="Times New Roman"/>
          <w:color w:val="000000"/>
          <w:sz w:val="24"/>
          <w:szCs w:val="24"/>
        </w:rPr>
        <w:t>Kingdom</w:t>
      </w:r>
      <w:r w:rsidRPr="007B124D">
        <w:rPr>
          <w:rFonts w:cs="Times New Roman"/>
          <w:color w:val="000000"/>
          <w:sz w:val="24"/>
          <w:szCs w:val="24"/>
        </w:rPr>
        <w:t xml:space="preserve"> or export out of the </w:t>
      </w:r>
      <w:r>
        <w:rPr>
          <w:rFonts w:cs="Times New Roman"/>
          <w:color w:val="000000"/>
          <w:sz w:val="24"/>
          <w:szCs w:val="24"/>
        </w:rPr>
        <w:t>Kingdom</w:t>
      </w:r>
      <w:r w:rsidRPr="007B124D">
        <w:rPr>
          <w:rFonts w:cs="Times New Roman"/>
          <w:color w:val="000000"/>
          <w:sz w:val="24"/>
          <w:szCs w:val="24"/>
        </w:rPr>
        <w:t xml:space="preserve"> shall be performed in the loading and unloading area only unless the Director-General grants permission for goods to be loaded and unloaded elsewhere, and the Director-General may require the importer or exporter, as the case may be, or the owner or guardian of such </w:t>
      </w:r>
      <w:r>
        <w:rPr>
          <w:rFonts w:cs="Times New Roman"/>
          <w:color w:val="000000"/>
          <w:sz w:val="24"/>
          <w:szCs w:val="24"/>
        </w:rPr>
        <w:t>location</w:t>
      </w:r>
      <w:r w:rsidRPr="007B124D">
        <w:rPr>
          <w:rFonts w:cs="Times New Roman"/>
          <w:color w:val="000000"/>
          <w:sz w:val="24"/>
          <w:szCs w:val="24"/>
        </w:rPr>
        <w:t xml:space="preserve"> to place security bond.</w:t>
      </w:r>
    </w:p>
    <w:p w:rsidR="004D443F" w:rsidRPr="007B124D" w:rsidRDefault="004D443F" w:rsidP="004D443F">
      <w:pPr>
        <w:ind w:firstLine="1134"/>
        <w:jc w:val="thaiDistribute"/>
        <w:rPr>
          <w:rFonts w:cs="Times New Roman"/>
          <w:color w:val="000000"/>
          <w:sz w:val="24"/>
          <w:szCs w:val="24"/>
        </w:rPr>
      </w:pPr>
      <w:r>
        <w:rPr>
          <w:rFonts w:eastAsia="Times New Roman" w:cs="Times New Roman"/>
          <w:noProof/>
          <w:sz w:val="24"/>
          <w:szCs w:val="24"/>
          <w:lang w:val="en-US"/>
        </w:rPr>
        <mc:AlternateContent>
          <mc:Choice Requires="wps">
            <w:drawing>
              <wp:anchor distT="0" distB="0" distL="114300" distR="114300" simplePos="0" relativeHeight="251661312" behindDoc="1" locked="0" layoutInCell="1" allowOverlap="1">
                <wp:simplePos x="0" y="0"/>
                <wp:positionH relativeFrom="column">
                  <wp:posOffset>-38100</wp:posOffset>
                </wp:positionH>
                <wp:positionV relativeFrom="paragraph">
                  <wp:posOffset>3810</wp:posOffset>
                </wp:positionV>
                <wp:extent cx="6433185" cy="514350"/>
                <wp:effectExtent l="0" t="0" r="2476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33185" cy="514350"/>
                        </a:xfrm>
                        <a:prstGeom prst="rect">
                          <a:avLst/>
                        </a:prstGeom>
                        <a:noFill/>
                        <a:ln>
                          <a:solidFill>
                            <a:srgbClr val="000000"/>
                          </a:solid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4D443F" w:rsidRDefault="004D443F" w:rsidP="004D44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028" type="#_x0000_t202" style="position:absolute;left:0;text-align:left;margin-left:-3pt;margin-top:.3pt;width:506.55pt;height:4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eGJygIAAOwFAAAOAAAAZHJzL2Uyb0RvYy54bWysVFtv2jAUfp+0/2D5nSahoZeooUqpmCah&#10;tlo79dk4DkR1fDzbQNi0/75jJ6Gs20un8RBsn+/cvnO5um4bSbbC2BpUTpOTmBKhOJS1WuX069N8&#10;dEGJdUyVTIISOd0LS6+nHz9c7XQmxrAGWQpD0Iiy2U7ndO2czqLI8rVomD0BLRQKKzANc3g1q6g0&#10;bIfWGxmN4/gs2oEptQEurMXX205Ip8F+VQnu7qvKCkdkTjE2F74mfJf+G02vWLYyTK9r3ofB/iGK&#10;htUKnR5M3TLHyMbUf5hqam7AQuVOODQRVFXNRcgBs0niN9k8rpkWIRckx+oDTfb/meV32wdD6hJr&#10;R4liDZboSbSO3EBLxp6dnbYZgh41wlyLzx7pM7V6AfzFIiQ6wnQKFtEe01am8f+YJ0FFLMD+QLr3&#10;wvHxLD09TS4mlHCUTZL0dBKqEr1qa2PdJwEN8YecGixqiIBtF9Z5/ywbIN6ZgnktZSisVCFSkHXp&#10;38LFrJYzaciW+Y4IP58m2rCvMLx1qiK0UOeGZRgyHr0VH3wo74/Z5HxcnE8uR2fFJBmlSXwxKop4&#10;PLqdF3ERp/PZZXrzs/cw6AfCOo48ddbtpfBWpfoiKixGoCoE68dAHMJlnAvlkt5aQHtUham9R7HH&#10;hzxCfu9R7hhBjeAZlDsoN7UC07XG72GXL0PIVYfvW6bP21Pg2mUbuvDQc0so99hyBrqRtZrPayz/&#10;gln3wAzOKDYT7h13j59Kwi6n0J8oWYP5/rd3j8fRQSklO5z5nNpvG2YEJfKzwqG6TNLUL4lwSbGw&#10;eDHHkuWxRG2aGWAT4eBgdOHo8U4Ox8pA84zrqfBeUcQUR985dcNx5rpNhOuNi6IIIFwLmrmFetR8&#10;mDTf3E/tMzO6nwCHjXQHw3Zg2ZtB6LC+PgqKjYOqDlPiee5Y7fnHlRIav19/fmcd3wPqdUlPfwEA&#10;AP//AwBQSwMEFAAGAAgAAAAhAEMzwFXaAAAABwEAAA8AAABkcnMvZG93bnJldi54bWxMj8FOwzAQ&#10;RO9I/IO1SNxaO1VJoxCngkpcOEGA+zZekqjxOordxvw97gmOoxnNvKn20Y7iQrMfHGvI1goEcevM&#10;wJ2Gz4+XVQHCB2SDo2PS8EMe9vXtTYWlcQu/06UJnUgl7EvU0IcwlVL6tieLfu0m4uR9u9liSHLu&#10;pJlxSeV2lBulcmlx4LTQ40SHntpTc7Yatkvx8NUhRzM0h+0J3+Ju8/qs9f1dfHoEESiGvzBc8RM6&#10;1Inp6M5svBg1rPJ0JWjIQVxdpXYZiKOGIstB1pX8z1//AgAA//8DAFBLAQItABQABgAIAAAAIQC2&#10;gziS/gAAAOEBAAATAAAAAAAAAAAAAAAAAAAAAABbQ29udGVudF9UeXBlc10ueG1sUEsBAi0AFAAG&#10;AAgAAAAhADj9If/WAAAAlAEAAAsAAAAAAAAAAAAAAAAALwEAAF9yZWxzLy5yZWxzUEsBAi0AFAAG&#10;AAgAAAAhABUl4YnKAgAA7AUAAA4AAAAAAAAAAAAAAAAALgIAAGRycy9lMm9Eb2MueG1sUEsBAi0A&#10;FAAGAAgAAAAhAEMzwFXaAAAABwEAAA8AAAAAAAAAAAAAAAAAJAUAAGRycy9kb3ducmV2LnhtbFBL&#10;BQYAAAAABAAEAPMAAAArBgAAAAA=&#10;" filled="f">
                <v:path arrowok="t"/>
                <v:textbox>
                  <w:txbxContent>
                    <w:p w:rsidR="004D443F" w:rsidRDefault="004D443F" w:rsidP="004D443F"/>
                  </w:txbxContent>
                </v:textbox>
              </v:shape>
            </w:pict>
          </mc:Fallback>
        </mc:AlternateContent>
      </w:r>
      <w:r w:rsidRPr="007B124D">
        <w:rPr>
          <w:rFonts w:cs="Times New Roman"/>
          <w:color w:val="000000"/>
          <w:sz w:val="24"/>
          <w:szCs w:val="24"/>
        </w:rPr>
        <w:t xml:space="preserve">Section 59. All packages or cases containing goods that will be imported into the </w:t>
      </w:r>
      <w:r>
        <w:rPr>
          <w:rFonts w:cs="Times New Roman"/>
          <w:color w:val="000000"/>
          <w:sz w:val="24"/>
          <w:szCs w:val="24"/>
        </w:rPr>
        <w:t>Kingdom</w:t>
      </w:r>
      <w:r w:rsidRPr="007B124D">
        <w:rPr>
          <w:rFonts w:cs="Times New Roman"/>
          <w:color w:val="000000"/>
          <w:sz w:val="24"/>
          <w:szCs w:val="24"/>
        </w:rPr>
        <w:t xml:space="preserve"> or exported out of the </w:t>
      </w:r>
      <w:r>
        <w:rPr>
          <w:rFonts w:cs="Times New Roman"/>
          <w:color w:val="000000"/>
          <w:sz w:val="24"/>
          <w:szCs w:val="24"/>
        </w:rPr>
        <w:t>Kingdom</w:t>
      </w:r>
      <w:r w:rsidRPr="007B124D">
        <w:rPr>
          <w:rFonts w:cs="Times New Roman"/>
          <w:color w:val="000000"/>
          <w:sz w:val="24"/>
          <w:szCs w:val="24"/>
        </w:rPr>
        <w:t xml:space="preserve"> shall bear marks </w:t>
      </w:r>
      <w:r>
        <w:rPr>
          <w:rFonts w:cs="Times New Roman"/>
          <w:color w:val="000000"/>
          <w:sz w:val="24"/>
          <w:szCs w:val="24"/>
        </w:rPr>
        <w:t>or</w:t>
      </w:r>
      <w:r w:rsidRPr="007B124D">
        <w:rPr>
          <w:rFonts w:cs="Times New Roman"/>
          <w:color w:val="000000"/>
          <w:sz w:val="24"/>
          <w:szCs w:val="24"/>
        </w:rPr>
        <w:t xml:space="preserve"> numbers, and such marks </w:t>
      </w:r>
      <w:r>
        <w:rPr>
          <w:rFonts w:cs="Times New Roman"/>
          <w:color w:val="000000"/>
          <w:sz w:val="24"/>
          <w:szCs w:val="24"/>
        </w:rPr>
        <w:t>or</w:t>
      </w:r>
      <w:r w:rsidRPr="007B124D">
        <w:rPr>
          <w:rFonts w:cs="Times New Roman"/>
          <w:color w:val="000000"/>
          <w:sz w:val="24"/>
          <w:szCs w:val="24"/>
        </w:rPr>
        <w:t xml:space="preserve"> numbers shall be shown on all documents relating to such goods.</w:t>
      </w:r>
    </w:p>
    <w:p w:rsidR="004D443F" w:rsidRPr="007B124D" w:rsidRDefault="004D443F" w:rsidP="004D443F">
      <w:pPr>
        <w:ind w:firstLine="1134"/>
        <w:jc w:val="thaiDistribute"/>
        <w:rPr>
          <w:rFonts w:cs="Times New Roman"/>
          <w:color w:val="000000"/>
          <w:sz w:val="24"/>
          <w:szCs w:val="24"/>
        </w:rPr>
      </w:pPr>
      <w:r w:rsidRPr="007B124D">
        <w:rPr>
          <w:rFonts w:cs="Times New Roman"/>
          <w:color w:val="000000"/>
          <w:sz w:val="24"/>
          <w:szCs w:val="24"/>
        </w:rPr>
        <w:t>Section 60. For all goods imported or exported by post under Section 50(4), all parties involved in such import or export shall manifest particulars relating to the goods.</w:t>
      </w:r>
    </w:p>
    <w:p w:rsidR="004D443F" w:rsidRPr="007B124D" w:rsidRDefault="004D443F" w:rsidP="004D443F">
      <w:pPr>
        <w:ind w:firstLine="1134"/>
        <w:jc w:val="thaiDistribute"/>
        <w:rPr>
          <w:rFonts w:cs="Times New Roman"/>
          <w:color w:val="000000"/>
          <w:sz w:val="24"/>
          <w:szCs w:val="24"/>
        </w:rPr>
      </w:pPr>
      <w:r w:rsidRPr="007B124D">
        <w:rPr>
          <w:rFonts w:cs="Times New Roman"/>
          <w:color w:val="000000"/>
          <w:sz w:val="24"/>
          <w:szCs w:val="24"/>
        </w:rPr>
        <w:t>If there is any offence incurred in respect to the import and export of goods according to the first paragraph, the following persons shall bear the liability and penalty</w:t>
      </w:r>
      <w:r>
        <w:rPr>
          <w:rFonts w:cs="Times New Roman"/>
          <w:color w:val="000000"/>
          <w:sz w:val="24"/>
          <w:szCs w:val="24"/>
        </w:rPr>
        <w:t>:</w:t>
      </w:r>
    </w:p>
    <w:p w:rsidR="004D443F" w:rsidRPr="007B124D" w:rsidRDefault="004D443F" w:rsidP="004D443F">
      <w:pPr>
        <w:pStyle w:val="ListParagraph"/>
        <w:numPr>
          <w:ilvl w:val="0"/>
          <w:numId w:val="2"/>
        </w:numPr>
        <w:jc w:val="thaiDistribute"/>
        <w:rPr>
          <w:rFonts w:cs="Times New Roman"/>
          <w:color w:val="000000"/>
          <w:sz w:val="24"/>
          <w:szCs w:val="24"/>
        </w:rPr>
      </w:pPr>
      <w:r w:rsidRPr="007B124D">
        <w:rPr>
          <w:rFonts w:cs="Times New Roman"/>
          <w:color w:val="000000"/>
          <w:sz w:val="24"/>
          <w:szCs w:val="24"/>
        </w:rPr>
        <w:t>Addressee or recipient of the imported goods, or</w:t>
      </w:r>
    </w:p>
    <w:p w:rsidR="004D443F" w:rsidRPr="007B124D" w:rsidRDefault="004D443F" w:rsidP="004D443F">
      <w:pPr>
        <w:pStyle w:val="ListParagraph"/>
        <w:numPr>
          <w:ilvl w:val="0"/>
          <w:numId w:val="2"/>
        </w:numPr>
        <w:jc w:val="thaiDistribute"/>
        <w:rPr>
          <w:rFonts w:cs="Times New Roman"/>
          <w:color w:val="000000"/>
          <w:sz w:val="24"/>
          <w:szCs w:val="24"/>
        </w:rPr>
      </w:pPr>
      <w:r w:rsidRPr="007B124D">
        <w:rPr>
          <w:rFonts w:cs="Times New Roman"/>
          <w:color w:val="000000"/>
          <w:sz w:val="24"/>
          <w:szCs w:val="24"/>
        </w:rPr>
        <w:t>Sender or person who delivered the goods to the post office for goods export</w:t>
      </w:r>
    </w:p>
    <w:p w:rsidR="004D443F" w:rsidRPr="007B124D" w:rsidRDefault="004D443F" w:rsidP="004D443F">
      <w:pPr>
        <w:ind w:firstLine="1134"/>
        <w:jc w:val="thaiDistribute"/>
        <w:rPr>
          <w:rFonts w:cs="Times New Roman"/>
          <w:color w:val="000000"/>
          <w:sz w:val="24"/>
          <w:szCs w:val="24"/>
        </w:rPr>
      </w:pPr>
      <w:r w:rsidRPr="007B124D">
        <w:rPr>
          <w:rFonts w:cs="Times New Roman"/>
          <w:color w:val="000000"/>
          <w:sz w:val="24"/>
          <w:szCs w:val="24"/>
        </w:rPr>
        <w:t xml:space="preserve">Section 61. The provisions of </w:t>
      </w:r>
      <w:r>
        <w:rPr>
          <w:rFonts w:cs="Times New Roman"/>
          <w:color w:val="000000"/>
          <w:sz w:val="24"/>
          <w:szCs w:val="24"/>
        </w:rPr>
        <w:t>S</w:t>
      </w:r>
      <w:r w:rsidRPr="007B124D">
        <w:rPr>
          <w:rFonts w:cs="Times New Roman"/>
          <w:color w:val="000000"/>
          <w:sz w:val="24"/>
          <w:szCs w:val="24"/>
        </w:rPr>
        <w:t>ection</w:t>
      </w:r>
      <w:r>
        <w:rPr>
          <w:rFonts w:cs="Times New Roman"/>
          <w:color w:val="000000"/>
          <w:sz w:val="24"/>
          <w:szCs w:val="24"/>
        </w:rPr>
        <w:t>s</w:t>
      </w:r>
      <w:r w:rsidRPr="007B124D">
        <w:rPr>
          <w:rFonts w:cs="Times New Roman"/>
          <w:color w:val="000000"/>
          <w:sz w:val="24"/>
          <w:szCs w:val="24"/>
        </w:rPr>
        <w:t xml:space="preserve"> 242, 243, 244 and 245 shall apply to goods imported or exported through the post.</w:t>
      </w:r>
    </w:p>
    <w:p w:rsidR="004D443F" w:rsidRPr="007B124D" w:rsidRDefault="004D443F" w:rsidP="004D443F">
      <w:pPr>
        <w:ind w:firstLine="1134"/>
        <w:jc w:val="thaiDistribute"/>
        <w:rPr>
          <w:rFonts w:cs="Times New Roman"/>
          <w:color w:val="000000"/>
          <w:sz w:val="24"/>
          <w:szCs w:val="24"/>
        </w:rPr>
      </w:pPr>
      <w:r w:rsidRPr="007B124D">
        <w:rPr>
          <w:rFonts w:cs="Times New Roman"/>
          <w:color w:val="000000"/>
          <w:sz w:val="24"/>
          <w:szCs w:val="24"/>
        </w:rPr>
        <w:t xml:space="preserve">Section 62. The customs officer may examine any parcel entering or leaving the </w:t>
      </w:r>
      <w:r>
        <w:rPr>
          <w:rFonts w:cs="Times New Roman"/>
          <w:color w:val="000000"/>
          <w:sz w:val="24"/>
          <w:szCs w:val="24"/>
        </w:rPr>
        <w:t>Kingdom</w:t>
      </w:r>
    </w:p>
    <w:p w:rsidR="004D443F" w:rsidRPr="007B124D" w:rsidRDefault="004D443F" w:rsidP="004D443F">
      <w:pPr>
        <w:ind w:firstLine="1134"/>
        <w:jc w:val="thaiDistribute"/>
        <w:rPr>
          <w:rFonts w:cs="Times New Roman"/>
          <w:color w:val="000000"/>
          <w:sz w:val="24"/>
          <w:szCs w:val="24"/>
        </w:rPr>
      </w:pPr>
      <w:r w:rsidRPr="007B124D">
        <w:rPr>
          <w:rFonts w:cs="Times New Roman"/>
          <w:color w:val="000000"/>
          <w:sz w:val="24"/>
          <w:szCs w:val="24"/>
        </w:rPr>
        <w:t>In case of suspicious event, the customs officer may detain any mail or parcel until the</w:t>
      </w:r>
      <w:r>
        <w:rPr>
          <w:rFonts w:cs="Times New Roman"/>
          <w:color w:val="000000"/>
          <w:sz w:val="24"/>
          <w:szCs w:val="24"/>
        </w:rPr>
        <w:t xml:space="preserve"> </w:t>
      </w:r>
      <w:r w:rsidRPr="007B124D">
        <w:rPr>
          <w:rFonts w:cs="Times New Roman"/>
          <w:color w:val="000000"/>
          <w:sz w:val="24"/>
          <w:szCs w:val="24"/>
        </w:rPr>
        <w:t>exporter or sender or addressee or recipient of the goods manifests to the officer that it does not contain any prohibited or restricted goods, or goods that any tax remains unpaid.</w:t>
      </w:r>
    </w:p>
    <w:p w:rsidR="004D443F" w:rsidRPr="007B124D" w:rsidRDefault="004D443F" w:rsidP="004D443F">
      <w:pPr>
        <w:ind w:firstLine="1134"/>
        <w:jc w:val="thaiDistribute"/>
        <w:rPr>
          <w:rFonts w:cs="Times New Roman"/>
          <w:color w:val="000000"/>
          <w:sz w:val="24"/>
          <w:szCs w:val="24"/>
        </w:rPr>
      </w:pPr>
      <w:r w:rsidRPr="007B124D">
        <w:rPr>
          <w:rFonts w:cs="Times New Roman"/>
          <w:color w:val="000000"/>
          <w:sz w:val="24"/>
          <w:szCs w:val="24"/>
        </w:rPr>
        <w:t xml:space="preserve">Section 63. An importer, exporter, shipper and related person as specified by the Director-General shall have the duty to keep and maintain the accounts, documents, evidence and other information in connection with any items passing or having passed through the customs for a period of time not less than five years as from the date </w:t>
      </w:r>
      <w:r>
        <w:rPr>
          <w:rFonts w:cs="Times New Roman"/>
          <w:color w:val="000000"/>
          <w:sz w:val="24"/>
          <w:szCs w:val="24"/>
        </w:rPr>
        <w:t xml:space="preserve">when </w:t>
      </w:r>
      <w:r w:rsidRPr="007B124D">
        <w:rPr>
          <w:rFonts w:cs="Times New Roman"/>
          <w:color w:val="000000"/>
          <w:sz w:val="24"/>
          <w:szCs w:val="24"/>
        </w:rPr>
        <w:t>the goods were imported or exported.</w:t>
      </w:r>
    </w:p>
    <w:p w:rsidR="004D443F" w:rsidRPr="007B124D" w:rsidRDefault="004D443F" w:rsidP="004D443F">
      <w:pPr>
        <w:ind w:firstLine="1134"/>
        <w:jc w:val="thaiDistribute"/>
        <w:rPr>
          <w:rFonts w:cs="Times New Roman"/>
          <w:color w:val="000000"/>
          <w:sz w:val="24"/>
          <w:szCs w:val="24"/>
        </w:rPr>
      </w:pPr>
      <w:r w:rsidRPr="007B124D">
        <w:rPr>
          <w:rFonts w:cs="Times New Roman"/>
          <w:color w:val="000000"/>
          <w:sz w:val="24"/>
          <w:szCs w:val="24"/>
        </w:rPr>
        <w:t xml:space="preserve">In the </w:t>
      </w:r>
      <w:r>
        <w:rPr>
          <w:rFonts w:cs="Times New Roman"/>
          <w:color w:val="000000"/>
          <w:sz w:val="24"/>
          <w:szCs w:val="24"/>
        </w:rPr>
        <w:t>event that</w:t>
      </w:r>
      <w:r w:rsidRPr="007B124D">
        <w:rPr>
          <w:rFonts w:cs="Times New Roman"/>
          <w:color w:val="000000"/>
          <w:sz w:val="24"/>
          <w:szCs w:val="24"/>
        </w:rPr>
        <w:t xml:space="preserve"> the person under</w:t>
      </w:r>
      <w:r>
        <w:rPr>
          <w:rFonts w:cs="Times New Roman"/>
          <w:color w:val="000000"/>
          <w:sz w:val="24"/>
          <w:szCs w:val="24"/>
        </w:rPr>
        <w:t xml:space="preserve"> the</w:t>
      </w:r>
      <w:r w:rsidRPr="007B124D">
        <w:rPr>
          <w:rFonts w:cs="Times New Roman"/>
          <w:color w:val="000000"/>
          <w:sz w:val="24"/>
          <w:szCs w:val="24"/>
        </w:rPr>
        <w:t xml:space="preserve"> </w:t>
      </w:r>
      <w:r>
        <w:rPr>
          <w:color w:val="000000"/>
          <w:sz w:val="24"/>
          <w:szCs w:val="30"/>
        </w:rPr>
        <w:t xml:space="preserve">first </w:t>
      </w:r>
      <w:r>
        <w:rPr>
          <w:rFonts w:cs="Times New Roman"/>
          <w:color w:val="000000"/>
          <w:sz w:val="24"/>
          <w:szCs w:val="24"/>
        </w:rPr>
        <w:t>paragraph</w:t>
      </w:r>
      <w:r w:rsidRPr="007B124D">
        <w:rPr>
          <w:rFonts w:cs="Times New Roman"/>
          <w:color w:val="000000"/>
          <w:sz w:val="24"/>
          <w:szCs w:val="24"/>
        </w:rPr>
        <w:t xml:space="preserve"> terminates business, such person or a liquidator of such person shall have the duty to keep and maintain the accounts, documents, evidence and information for an additional period of two years </w:t>
      </w:r>
      <w:r>
        <w:rPr>
          <w:rFonts w:cs="Times New Roman"/>
          <w:color w:val="000000"/>
          <w:sz w:val="24"/>
          <w:szCs w:val="24"/>
        </w:rPr>
        <w:t>from the date of business termination.</w:t>
      </w:r>
    </w:p>
    <w:p w:rsidR="004D443F" w:rsidRPr="007B124D" w:rsidRDefault="004D443F" w:rsidP="004D443F">
      <w:pPr>
        <w:ind w:firstLine="1134"/>
        <w:jc w:val="thaiDistribute"/>
        <w:rPr>
          <w:rFonts w:cs="Times New Roman"/>
          <w:color w:val="000000"/>
          <w:sz w:val="24"/>
          <w:szCs w:val="24"/>
        </w:rPr>
      </w:pPr>
      <w:r w:rsidRPr="007B124D">
        <w:rPr>
          <w:rFonts w:cs="Times New Roman"/>
          <w:color w:val="000000"/>
          <w:sz w:val="24"/>
          <w:szCs w:val="24"/>
        </w:rPr>
        <w:t>The safekeeping and maintenance of accounts, documents, evidence and information under the first and second paragraphs shall be in accordance with the criteria, methods and conditions as prescribed by the Director-General.</w:t>
      </w:r>
    </w:p>
    <w:p w:rsidR="004D443F" w:rsidRDefault="004D443F" w:rsidP="004D443F">
      <w:pPr>
        <w:jc w:val="center"/>
        <w:rPr>
          <w:rFonts w:cs="Times New Roman"/>
          <w:color w:val="000000"/>
          <w:sz w:val="24"/>
          <w:szCs w:val="24"/>
        </w:rPr>
      </w:pPr>
    </w:p>
    <w:p w:rsidR="004D443F" w:rsidRDefault="004D443F" w:rsidP="004D443F">
      <w:pPr>
        <w:jc w:val="center"/>
        <w:rPr>
          <w:rFonts w:cs="Times New Roman"/>
          <w:color w:val="000000"/>
          <w:sz w:val="24"/>
          <w:szCs w:val="24"/>
        </w:rPr>
      </w:pPr>
      <w:r w:rsidRPr="007B124D">
        <w:rPr>
          <w:rFonts w:cs="Times New Roman"/>
          <w:color w:val="000000"/>
          <w:sz w:val="24"/>
          <w:szCs w:val="24"/>
        </w:rPr>
        <w:t>Part 1</w:t>
      </w:r>
    </w:p>
    <w:p w:rsidR="004D443F" w:rsidRDefault="004D443F" w:rsidP="004D443F">
      <w:pPr>
        <w:jc w:val="center"/>
        <w:rPr>
          <w:rFonts w:cs="Times New Roman"/>
          <w:color w:val="000000"/>
          <w:sz w:val="24"/>
          <w:szCs w:val="24"/>
        </w:rPr>
      </w:pPr>
      <w:r>
        <w:rPr>
          <w:rFonts w:cs="Times New Roman"/>
          <w:color w:val="000000"/>
          <w:sz w:val="24"/>
          <w:szCs w:val="24"/>
        </w:rPr>
        <w:t>Maritime Import and Export</w:t>
      </w:r>
    </w:p>
    <w:p w:rsidR="004D443F" w:rsidRPr="007B124D" w:rsidRDefault="004D443F" w:rsidP="004D443F">
      <w:pPr>
        <w:jc w:val="center"/>
        <w:rPr>
          <w:rFonts w:cs="Times New Roman"/>
          <w:color w:val="000000"/>
          <w:sz w:val="24"/>
          <w:szCs w:val="24"/>
        </w:rPr>
      </w:pPr>
      <w:r>
        <w:rPr>
          <w:rFonts w:cs="Times New Roman"/>
          <w:color w:val="000000"/>
          <w:sz w:val="24"/>
          <w:szCs w:val="24"/>
        </w:rPr>
        <w:t>______________</w:t>
      </w:r>
    </w:p>
    <w:p w:rsidR="004D443F" w:rsidRDefault="004D443F" w:rsidP="004D443F">
      <w:pPr>
        <w:ind w:firstLine="1134"/>
        <w:jc w:val="thaiDistribute"/>
        <w:rPr>
          <w:rFonts w:cs="Times New Roman"/>
          <w:color w:val="000000"/>
          <w:sz w:val="24"/>
          <w:szCs w:val="24"/>
        </w:rPr>
      </w:pPr>
      <w:r>
        <w:rPr>
          <w:rFonts w:cs="Times New Roman"/>
          <w:color w:val="000000"/>
          <w:sz w:val="24"/>
          <w:szCs w:val="24"/>
        </w:rPr>
        <w:t>Section 64. For every</w:t>
      </w:r>
      <w:r w:rsidRPr="007B124D">
        <w:rPr>
          <w:rFonts w:cs="Times New Roman"/>
          <w:color w:val="000000"/>
          <w:sz w:val="24"/>
          <w:szCs w:val="24"/>
        </w:rPr>
        <w:t xml:space="preserve"> vessel</w:t>
      </w:r>
      <w:r>
        <w:rPr>
          <w:rFonts w:cs="Times New Roman"/>
          <w:color w:val="000000"/>
          <w:sz w:val="24"/>
          <w:szCs w:val="24"/>
        </w:rPr>
        <w:t xml:space="preserve"> entering the Kingdom except for government vessels, the master of the vessel shall have duty to</w:t>
      </w:r>
      <w:r w:rsidRPr="007B124D">
        <w:rPr>
          <w:rFonts w:cs="Times New Roman"/>
          <w:color w:val="000000"/>
          <w:sz w:val="24"/>
          <w:szCs w:val="24"/>
        </w:rPr>
        <w:t xml:space="preserve"> </w:t>
      </w:r>
      <w:r>
        <w:rPr>
          <w:rFonts w:cs="Times New Roman"/>
          <w:color w:val="000000"/>
          <w:sz w:val="24"/>
          <w:szCs w:val="24"/>
        </w:rPr>
        <w:t>prepare</w:t>
      </w:r>
      <w:r w:rsidRPr="007B124D">
        <w:rPr>
          <w:rFonts w:cs="Times New Roman"/>
          <w:color w:val="000000"/>
          <w:sz w:val="24"/>
          <w:szCs w:val="24"/>
        </w:rPr>
        <w:t xml:space="preserve"> report </w:t>
      </w:r>
      <w:r>
        <w:rPr>
          <w:rFonts w:cs="Times New Roman"/>
          <w:color w:val="000000"/>
          <w:sz w:val="24"/>
          <w:szCs w:val="24"/>
        </w:rPr>
        <w:t xml:space="preserve">and submit cargo manifest and </w:t>
      </w:r>
      <w:r w:rsidRPr="007B124D">
        <w:rPr>
          <w:rFonts w:cs="Times New Roman"/>
          <w:color w:val="000000"/>
          <w:sz w:val="24"/>
          <w:szCs w:val="24"/>
        </w:rPr>
        <w:t xml:space="preserve">certificate of registry of his vessel </w:t>
      </w:r>
      <w:r>
        <w:rPr>
          <w:rFonts w:cs="Times New Roman"/>
          <w:color w:val="000000"/>
          <w:sz w:val="24"/>
          <w:szCs w:val="24"/>
        </w:rPr>
        <w:t>to the customs officer for inspection.</w:t>
      </w:r>
    </w:p>
    <w:p w:rsidR="004D443F" w:rsidRDefault="004D443F" w:rsidP="004D443F">
      <w:pPr>
        <w:rPr>
          <w:rFonts w:cs="Times New Roman"/>
          <w:color w:val="000000"/>
          <w:sz w:val="24"/>
          <w:szCs w:val="24"/>
        </w:rPr>
      </w:pPr>
      <w:r>
        <w:rPr>
          <w:rFonts w:cs="Times New Roman"/>
          <w:color w:val="000000"/>
          <w:sz w:val="24"/>
          <w:szCs w:val="24"/>
        </w:rPr>
        <w:br w:type="page"/>
      </w:r>
    </w:p>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D443F" w:rsidRPr="007B124D" w:rsidTr="008D1DE4">
        <w:trPr>
          <w:jc w:val="center"/>
        </w:trPr>
        <w:tc>
          <w:tcPr>
            <w:tcW w:w="3116" w:type="dxa"/>
          </w:tcPr>
          <w:p w:rsidR="004D443F" w:rsidRPr="007B124D" w:rsidRDefault="004D443F" w:rsidP="008D1DE4">
            <w:pPr>
              <w:rPr>
                <w:rFonts w:ascii="Times New Roman" w:hAnsi="Times New Roman" w:cs="Times New Roman"/>
                <w:sz w:val="24"/>
                <w:szCs w:val="24"/>
              </w:rPr>
            </w:pPr>
          </w:p>
          <w:p w:rsidR="004D443F" w:rsidRPr="007B124D" w:rsidRDefault="004D443F" w:rsidP="008D1DE4">
            <w:pPr>
              <w:rPr>
                <w:rFonts w:ascii="Times New Roman" w:hAnsi="Times New Roman" w:cs="Times New Roman"/>
                <w:sz w:val="24"/>
                <w:szCs w:val="24"/>
              </w:rPr>
            </w:pPr>
            <w:r w:rsidRPr="007B124D">
              <w:rPr>
                <w:rFonts w:ascii="Times New Roman" w:hAnsi="Times New Roman" w:cs="Times New Roman"/>
                <w:sz w:val="24"/>
                <w:szCs w:val="24"/>
              </w:rPr>
              <w:t xml:space="preserve">Volume 134 Section 53 </w:t>
            </w:r>
            <w:proofErr w:type="spellStart"/>
            <w:r>
              <w:rPr>
                <w:rFonts w:ascii="Times New Roman" w:hAnsi="Times New Roman" w:cs="Times New Roman"/>
                <w:sz w:val="24"/>
                <w:szCs w:val="24"/>
              </w:rPr>
              <w:t>G</w:t>
            </w:r>
            <w:r w:rsidRPr="007B124D">
              <w:rPr>
                <w:rFonts w:ascii="Times New Roman" w:hAnsi="Times New Roman" w:cs="Times New Roman"/>
                <w:sz w:val="24"/>
                <w:szCs w:val="24"/>
              </w:rPr>
              <w:t>or</w:t>
            </w:r>
            <w:proofErr w:type="spellEnd"/>
          </w:p>
        </w:tc>
        <w:tc>
          <w:tcPr>
            <w:tcW w:w="3117" w:type="dxa"/>
          </w:tcPr>
          <w:p w:rsidR="004D443F" w:rsidRPr="007B124D" w:rsidRDefault="004D443F" w:rsidP="008D1DE4">
            <w:pPr>
              <w:jc w:val="center"/>
              <w:rPr>
                <w:rFonts w:ascii="Times New Roman" w:hAnsi="Times New Roman" w:cs="Times New Roman"/>
                <w:sz w:val="24"/>
                <w:szCs w:val="24"/>
              </w:rPr>
            </w:pPr>
            <w:r w:rsidRPr="007B124D">
              <w:rPr>
                <w:rFonts w:ascii="Times New Roman" w:hAnsi="Times New Roman" w:cs="Times New Roman"/>
                <w:sz w:val="24"/>
                <w:szCs w:val="24"/>
              </w:rPr>
              <w:t>Page 71</w:t>
            </w:r>
          </w:p>
          <w:p w:rsidR="004D443F" w:rsidRPr="007B124D" w:rsidRDefault="004D443F" w:rsidP="008D1DE4">
            <w:pPr>
              <w:jc w:val="center"/>
              <w:rPr>
                <w:rFonts w:ascii="Times New Roman" w:hAnsi="Times New Roman" w:cs="Times New Roman"/>
                <w:sz w:val="24"/>
                <w:szCs w:val="24"/>
              </w:rPr>
            </w:pPr>
            <w:r w:rsidRPr="007B124D">
              <w:rPr>
                <w:rFonts w:ascii="Times New Roman" w:hAnsi="Times New Roman" w:cs="Times New Roman"/>
                <w:sz w:val="24"/>
                <w:szCs w:val="24"/>
              </w:rPr>
              <w:t>Government Gazette</w:t>
            </w:r>
          </w:p>
        </w:tc>
        <w:tc>
          <w:tcPr>
            <w:tcW w:w="3117" w:type="dxa"/>
          </w:tcPr>
          <w:p w:rsidR="004D443F" w:rsidRPr="007B124D" w:rsidRDefault="004D443F" w:rsidP="008D1DE4">
            <w:pPr>
              <w:jc w:val="right"/>
              <w:rPr>
                <w:rFonts w:ascii="Times New Roman" w:hAnsi="Times New Roman" w:cs="Times New Roman"/>
                <w:sz w:val="24"/>
                <w:szCs w:val="24"/>
              </w:rPr>
            </w:pPr>
          </w:p>
          <w:p w:rsidR="004D443F" w:rsidRPr="007B124D" w:rsidRDefault="004D443F" w:rsidP="008D1DE4">
            <w:pPr>
              <w:jc w:val="right"/>
              <w:rPr>
                <w:rFonts w:ascii="Times New Roman" w:hAnsi="Times New Roman" w:cs="Times New Roman"/>
                <w:sz w:val="24"/>
                <w:szCs w:val="24"/>
              </w:rPr>
            </w:pPr>
            <w:r w:rsidRPr="007B124D">
              <w:rPr>
                <w:rFonts w:ascii="Times New Roman" w:hAnsi="Times New Roman" w:cs="Times New Roman"/>
                <w:sz w:val="24"/>
                <w:szCs w:val="24"/>
              </w:rPr>
              <w:t>17 May 2017</w:t>
            </w:r>
          </w:p>
        </w:tc>
      </w:tr>
    </w:tbl>
    <w:p w:rsidR="004D443F" w:rsidRPr="00FE61B4" w:rsidRDefault="004D443F" w:rsidP="004D443F">
      <w:pPr>
        <w:jc w:val="thaiDistribute"/>
        <w:rPr>
          <w:color w:val="000000"/>
          <w:sz w:val="24"/>
          <w:szCs w:val="24"/>
          <w:cs/>
        </w:rPr>
      </w:pPr>
    </w:p>
    <w:p w:rsidR="004D443F" w:rsidRDefault="004D443F" w:rsidP="004D443F">
      <w:pPr>
        <w:ind w:firstLine="1418"/>
        <w:jc w:val="thaiDistribute"/>
        <w:rPr>
          <w:rFonts w:cs="Times New Roman"/>
          <w:sz w:val="24"/>
          <w:szCs w:val="24"/>
        </w:rPr>
      </w:pPr>
      <w:r w:rsidRPr="007B124D">
        <w:rPr>
          <w:rFonts w:cs="Times New Roman"/>
          <w:sz w:val="24"/>
          <w:szCs w:val="24"/>
        </w:rPr>
        <w:t xml:space="preserve">Section </w:t>
      </w:r>
      <w:r>
        <w:rPr>
          <w:rFonts w:cs="Times New Roman"/>
          <w:sz w:val="24"/>
          <w:szCs w:val="24"/>
        </w:rPr>
        <w:t>203.</w:t>
      </w:r>
      <w:r w:rsidRPr="007B124D">
        <w:rPr>
          <w:rFonts w:cs="Times New Roman"/>
          <w:sz w:val="24"/>
          <w:szCs w:val="24"/>
        </w:rPr>
        <w:t xml:space="preserve"> Any person </w:t>
      </w:r>
      <w:r>
        <w:rPr>
          <w:rFonts w:cs="Times New Roman"/>
          <w:sz w:val="24"/>
          <w:szCs w:val="24"/>
        </w:rPr>
        <w:t>providing false information, statement</w:t>
      </w:r>
      <w:r w:rsidRPr="007B124D">
        <w:rPr>
          <w:rFonts w:cs="Times New Roman"/>
          <w:sz w:val="24"/>
          <w:szCs w:val="24"/>
        </w:rPr>
        <w:t xml:space="preserve"> or </w:t>
      </w:r>
      <w:r>
        <w:rPr>
          <w:rFonts w:cs="Times New Roman"/>
          <w:sz w:val="24"/>
          <w:szCs w:val="24"/>
        </w:rPr>
        <w:t xml:space="preserve">answer, or failing to </w:t>
      </w:r>
      <w:r w:rsidRPr="007B124D">
        <w:rPr>
          <w:rFonts w:cs="Times New Roman"/>
          <w:sz w:val="24"/>
          <w:szCs w:val="24"/>
        </w:rPr>
        <w:t xml:space="preserve">answer any question </w:t>
      </w:r>
      <w:r>
        <w:rPr>
          <w:rFonts w:cs="Times New Roman"/>
          <w:sz w:val="24"/>
          <w:szCs w:val="24"/>
        </w:rPr>
        <w:t>inquired</w:t>
      </w:r>
      <w:r w:rsidRPr="007B124D">
        <w:rPr>
          <w:rFonts w:cs="Times New Roman"/>
          <w:sz w:val="24"/>
          <w:szCs w:val="24"/>
        </w:rPr>
        <w:t xml:space="preserve"> by the </w:t>
      </w:r>
      <w:r>
        <w:rPr>
          <w:rFonts w:cs="Times New Roman"/>
          <w:sz w:val="24"/>
          <w:szCs w:val="24"/>
        </w:rPr>
        <w:t>customs officer pursuant to this Act,</w:t>
      </w:r>
      <w:r w:rsidRPr="007B124D">
        <w:rPr>
          <w:rFonts w:cs="Times New Roman"/>
          <w:sz w:val="24"/>
          <w:szCs w:val="24"/>
        </w:rPr>
        <w:t xml:space="preserve"> shall be </w:t>
      </w:r>
      <w:r>
        <w:rPr>
          <w:rFonts w:cs="Times New Roman"/>
          <w:sz w:val="24"/>
          <w:szCs w:val="24"/>
        </w:rPr>
        <w:t>subject</w:t>
      </w:r>
      <w:r w:rsidRPr="007B124D">
        <w:rPr>
          <w:rFonts w:cs="Times New Roman"/>
          <w:sz w:val="24"/>
          <w:szCs w:val="24"/>
        </w:rPr>
        <w:t xml:space="preserve"> to imprisonment for a term not exceeding six months or a fine not exceeding five hundred thousand </w:t>
      </w:r>
      <w:r>
        <w:rPr>
          <w:rFonts w:cs="Times New Roman"/>
          <w:sz w:val="24"/>
          <w:szCs w:val="24"/>
        </w:rPr>
        <w:t>Baht</w:t>
      </w:r>
      <w:r w:rsidRPr="007B124D">
        <w:rPr>
          <w:rFonts w:cs="Times New Roman"/>
          <w:sz w:val="24"/>
          <w:szCs w:val="24"/>
        </w:rPr>
        <w:t xml:space="preserve"> or both. </w:t>
      </w:r>
    </w:p>
    <w:p w:rsidR="004D443F" w:rsidRDefault="004D443F" w:rsidP="004D443F">
      <w:pPr>
        <w:ind w:firstLine="1418"/>
        <w:jc w:val="thaiDistribute"/>
        <w:rPr>
          <w:rFonts w:cs="Times New Roman"/>
          <w:sz w:val="24"/>
          <w:szCs w:val="24"/>
        </w:rPr>
      </w:pPr>
      <w:r>
        <w:rPr>
          <w:rFonts w:cs="Times New Roman"/>
          <w:sz w:val="24"/>
          <w:szCs w:val="24"/>
        </w:rPr>
        <w:t xml:space="preserve">Section 204. Any person forging or counterfeiting documents to be used for execution pursuant to this Act, or altering officially issued documents for the benefit of execution pursuant to this Act, or counterfeiting seal, signature or other marks of the customs officer for any purpose relating to this Act, </w:t>
      </w:r>
      <w:r w:rsidRPr="0055628B">
        <w:rPr>
          <w:rFonts w:cs="Times New Roman"/>
          <w:sz w:val="24"/>
          <w:szCs w:val="24"/>
        </w:rPr>
        <w:t xml:space="preserve">shall be </w:t>
      </w:r>
      <w:r>
        <w:rPr>
          <w:rFonts w:cs="Times New Roman"/>
          <w:sz w:val="24"/>
          <w:szCs w:val="24"/>
        </w:rPr>
        <w:t xml:space="preserve">subject </w:t>
      </w:r>
      <w:r w:rsidRPr="0055628B">
        <w:rPr>
          <w:rFonts w:cs="Times New Roman"/>
          <w:sz w:val="24"/>
          <w:szCs w:val="24"/>
        </w:rPr>
        <w:t>to</w:t>
      </w:r>
      <w:r>
        <w:rPr>
          <w:rFonts w:cs="Times New Roman"/>
          <w:sz w:val="24"/>
          <w:szCs w:val="24"/>
        </w:rPr>
        <w:t xml:space="preserve"> </w:t>
      </w:r>
      <w:r w:rsidRPr="0055628B">
        <w:rPr>
          <w:rFonts w:cs="Times New Roman"/>
          <w:sz w:val="24"/>
          <w:szCs w:val="24"/>
        </w:rPr>
        <w:t>imprisonment for a term not exceeding six months or a fine not</w:t>
      </w:r>
      <w:r>
        <w:rPr>
          <w:rFonts w:cs="Times New Roman"/>
          <w:sz w:val="24"/>
          <w:szCs w:val="24"/>
        </w:rPr>
        <w:t xml:space="preserve"> </w:t>
      </w:r>
      <w:r w:rsidRPr="0055628B">
        <w:rPr>
          <w:rFonts w:cs="Times New Roman"/>
          <w:sz w:val="24"/>
          <w:szCs w:val="24"/>
        </w:rPr>
        <w:t>exceeding five hundred</w:t>
      </w:r>
      <w:r>
        <w:rPr>
          <w:rFonts w:cs="Times New Roman"/>
          <w:sz w:val="24"/>
          <w:szCs w:val="24"/>
        </w:rPr>
        <w:t xml:space="preserve"> </w:t>
      </w:r>
      <w:r w:rsidRPr="0055628B">
        <w:rPr>
          <w:rFonts w:cs="Times New Roman"/>
          <w:sz w:val="24"/>
          <w:szCs w:val="24"/>
        </w:rPr>
        <w:t xml:space="preserve">thousand </w:t>
      </w:r>
      <w:r>
        <w:rPr>
          <w:rFonts w:cs="Times New Roman"/>
          <w:sz w:val="24"/>
          <w:szCs w:val="24"/>
        </w:rPr>
        <w:t>Baht</w:t>
      </w:r>
      <w:r w:rsidRPr="0055628B">
        <w:rPr>
          <w:rFonts w:cs="Times New Roman"/>
          <w:sz w:val="24"/>
          <w:szCs w:val="24"/>
        </w:rPr>
        <w:t xml:space="preserve"> or both.</w:t>
      </w:r>
    </w:p>
    <w:p w:rsidR="004D443F" w:rsidRDefault="004D443F" w:rsidP="004D443F">
      <w:pPr>
        <w:ind w:firstLine="1418"/>
        <w:jc w:val="thaiDistribute"/>
        <w:rPr>
          <w:rFonts w:cs="Times New Roman"/>
          <w:sz w:val="24"/>
          <w:szCs w:val="24"/>
        </w:rPr>
      </w:pPr>
      <w:r>
        <w:rPr>
          <w:rFonts w:cs="Times New Roman"/>
          <w:sz w:val="24"/>
          <w:szCs w:val="24"/>
        </w:rPr>
        <w:t>Any person using documents, seal, signature or marks resulting from the commission of an offence under the first paragraph, shall be subject to the same penalties.</w:t>
      </w:r>
    </w:p>
    <w:p w:rsidR="004D443F" w:rsidRDefault="004D443F" w:rsidP="004D443F">
      <w:pPr>
        <w:ind w:firstLine="1418"/>
        <w:jc w:val="thaiDistribute"/>
        <w:rPr>
          <w:rFonts w:cs="Times New Roman"/>
          <w:sz w:val="24"/>
          <w:szCs w:val="24"/>
        </w:rPr>
      </w:pPr>
      <w:r>
        <w:rPr>
          <w:rFonts w:cs="Times New Roman"/>
          <w:sz w:val="24"/>
          <w:szCs w:val="24"/>
        </w:rPr>
        <w:t>Section 205. If any exporter submits an export entry to request for duty refund by providing incorrect cargo information, and the customs officer finds that such cargo does not meet the information being provided, or its quantity is less than</w:t>
      </w:r>
      <w:r>
        <w:rPr>
          <w:rFonts w:hint="cs"/>
          <w:sz w:val="24"/>
          <w:szCs w:val="24"/>
          <w:cs/>
        </w:rPr>
        <w:t xml:space="preserve"> </w:t>
      </w:r>
      <w:r>
        <w:rPr>
          <w:sz w:val="24"/>
          <w:szCs w:val="24"/>
        </w:rPr>
        <w:t xml:space="preserve">the quantity </w:t>
      </w:r>
      <w:r>
        <w:rPr>
          <w:rFonts w:cs="Times New Roman"/>
          <w:sz w:val="24"/>
          <w:szCs w:val="24"/>
        </w:rPr>
        <w:t xml:space="preserve">being specified, or no cargo is exported as specified, such person shall be subject </w:t>
      </w:r>
      <w:r w:rsidRPr="0055628B">
        <w:rPr>
          <w:rFonts w:cs="Times New Roman"/>
          <w:sz w:val="24"/>
          <w:szCs w:val="24"/>
        </w:rPr>
        <w:t>to</w:t>
      </w:r>
      <w:r>
        <w:rPr>
          <w:rFonts w:cs="Times New Roman"/>
          <w:sz w:val="24"/>
          <w:szCs w:val="24"/>
        </w:rPr>
        <w:t xml:space="preserve"> </w:t>
      </w:r>
      <w:r w:rsidRPr="0055628B">
        <w:rPr>
          <w:rFonts w:cs="Times New Roman"/>
          <w:sz w:val="24"/>
          <w:szCs w:val="24"/>
        </w:rPr>
        <w:t>imprisonment for a term not exceeding six months or a fine not</w:t>
      </w:r>
      <w:r>
        <w:rPr>
          <w:rFonts w:cs="Times New Roman"/>
          <w:sz w:val="24"/>
          <w:szCs w:val="24"/>
        </w:rPr>
        <w:t xml:space="preserve"> </w:t>
      </w:r>
      <w:r w:rsidRPr="0055628B">
        <w:rPr>
          <w:rFonts w:cs="Times New Roman"/>
          <w:sz w:val="24"/>
          <w:szCs w:val="24"/>
        </w:rPr>
        <w:t>exceeding five hundred</w:t>
      </w:r>
      <w:r>
        <w:rPr>
          <w:rFonts w:cs="Times New Roman"/>
          <w:sz w:val="24"/>
          <w:szCs w:val="24"/>
        </w:rPr>
        <w:t xml:space="preserve"> </w:t>
      </w:r>
      <w:r w:rsidRPr="0055628B">
        <w:rPr>
          <w:rFonts w:cs="Times New Roman"/>
          <w:sz w:val="24"/>
          <w:szCs w:val="24"/>
        </w:rPr>
        <w:t xml:space="preserve">thousand </w:t>
      </w:r>
      <w:r>
        <w:rPr>
          <w:rFonts w:cs="Times New Roman"/>
          <w:sz w:val="24"/>
          <w:szCs w:val="24"/>
        </w:rPr>
        <w:t>Baht or four times of the amount of duty requested for refund, whichever is higher,</w:t>
      </w:r>
      <w:r w:rsidRPr="0055628B">
        <w:rPr>
          <w:rFonts w:cs="Times New Roman"/>
          <w:sz w:val="24"/>
          <w:szCs w:val="24"/>
        </w:rPr>
        <w:t xml:space="preserve"> or </w:t>
      </w:r>
      <w:r w:rsidRPr="00DF1426">
        <w:rPr>
          <w:rFonts w:cs="Times New Roman"/>
          <w:sz w:val="24"/>
          <w:szCs w:val="24"/>
        </w:rPr>
        <w:t>both.</w:t>
      </w:r>
      <w:r>
        <w:rPr>
          <w:rFonts w:cs="Times New Roman"/>
          <w:sz w:val="24"/>
          <w:szCs w:val="24"/>
        </w:rPr>
        <w:t xml:space="preserve"> Such goods shall be forfeited.</w:t>
      </w:r>
    </w:p>
    <w:p w:rsidR="004D443F" w:rsidRDefault="004D443F" w:rsidP="004D443F">
      <w:pPr>
        <w:ind w:firstLine="1418"/>
        <w:jc w:val="thaiDistribute"/>
        <w:rPr>
          <w:rFonts w:cs="Times New Roman"/>
          <w:sz w:val="24"/>
          <w:szCs w:val="24"/>
        </w:rPr>
      </w:pPr>
      <w:r>
        <w:rPr>
          <w:rFonts w:cs="Times New Roman"/>
          <w:sz w:val="24"/>
          <w:szCs w:val="24"/>
        </w:rPr>
        <w:t xml:space="preserve">Section 206. If any exporter requests for duty refund under Section 28 or Section 29 by providing false or misleading information or by any similar means, with an intent to request for duty refund exceeding the amount he/she is entitled to receive, such person shall be subject </w:t>
      </w:r>
      <w:r w:rsidRPr="0055628B">
        <w:rPr>
          <w:rFonts w:cs="Times New Roman"/>
          <w:sz w:val="24"/>
          <w:szCs w:val="24"/>
        </w:rPr>
        <w:t>to</w:t>
      </w:r>
      <w:r>
        <w:rPr>
          <w:rFonts w:cs="Times New Roman"/>
          <w:sz w:val="24"/>
          <w:szCs w:val="24"/>
        </w:rPr>
        <w:t xml:space="preserve"> </w:t>
      </w:r>
      <w:r w:rsidRPr="0055628B">
        <w:rPr>
          <w:rFonts w:cs="Times New Roman"/>
          <w:sz w:val="24"/>
          <w:szCs w:val="24"/>
        </w:rPr>
        <w:t xml:space="preserve">imprisonment for a term not exceeding </w:t>
      </w:r>
      <w:r>
        <w:rPr>
          <w:rFonts w:cs="Times New Roman"/>
          <w:sz w:val="24"/>
          <w:szCs w:val="24"/>
        </w:rPr>
        <w:t>five years</w:t>
      </w:r>
      <w:r w:rsidRPr="0055628B">
        <w:rPr>
          <w:rFonts w:cs="Times New Roman"/>
          <w:sz w:val="24"/>
          <w:szCs w:val="24"/>
        </w:rPr>
        <w:t xml:space="preserve"> or a fine not</w:t>
      </w:r>
      <w:r>
        <w:rPr>
          <w:rFonts w:cs="Times New Roman"/>
          <w:sz w:val="24"/>
          <w:szCs w:val="24"/>
        </w:rPr>
        <w:t xml:space="preserve"> </w:t>
      </w:r>
      <w:r w:rsidRPr="0055628B">
        <w:rPr>
          <w:rFonts w:cs="Times New Roman"/>
          <w:sz w:val="24"/>
          <w:szCs w:val="24"/>
        </w:rPr>
        <w:t>exceeding five hundred</w:t>
      </w:r>
      <w:r>
        <w:rPr>
          <w:rFonts w:cs="Times New Roman"/>
          <w:sz w:val="24"/>
          <w:szCs w:val="24"/>
        </w:rPr>
        <w:t xml:space="preserve"> </w:t>
      </w:r>
      <w:r w:rsidRPr="0055628B">
        <w:rPr>
          <w:rFonts w:cs="Times New Roman"/>
          <w:sz w:val="24"/>
          <w:szCs w:val="24"/>
        </w:rPr>
        <w:t xml:space="preserve">thousand </w:t>
      </w:r>
      <w:r>
        <w:rPr>
          <w:rFonts w:cs="Times New Roman"/>
          <w:sz w:val="24"/>
          <w:szCs w:val="24"/>
        </w:rPr>
        <w:t>Baht or four times of the amount exceeding the actual amount he/she is entitled to receive, whichever is higher,</w:t>
      </w:r>
      <w:r w:rsidRPr="0055628B">
        <w:rPr>
          <w:rFonts w:cs="Times New Roman"/>
          <w:sz w:val="24"/>
          <w:szCs w:val="24"/>
        </w:rPr>
        <w:t xml:space="preserve"> or </w:t>
      </w:r>
      <w:r w:rsidRPr="00DF1426">
        <w:rPr>
          <w:rFonts w:cs="Times New Roman"/>
          <w:sz w:val="24"/>
          <w:szCs w:val="24"/>
        </w:rPr>
        <w:t>both</w:t>
      </w:r>
      <w:r>
        <w:rPr>
          <w:rFonts w:cs="Times New Roman"/>
          <w:sz w:val="24"/>
          <w:szCs w:val="24"/>
        </w:rPr>
        <w:t>.</w:t>
      </w:r>
    </w:p>
    <w:p w:rsidR="004D443F" w:rsidRDefault="004D443F" w:rsidP="004D443F">
      <w:pPr>
        <w:ind w:firstLine="1418"/>
        <w:jc w:val="thaiDistribute"/>
        <w:rPr>
          <w:rFonts w:cs="Times New Roman"/>
          <w:sz w:val="24"/>
          <w:szCs w:val="24"/>
        </w:rPr>
      </w:pPr>
      <w:r>
        <w:rPr>
          <w:rFonts w:cs="Times New Roman"/>
          <w:sz w:val="24"/>
          <w:szCs w:val="24"/>
        </w:rPr>
        <w:t xml:space="preserve">Section 207. Any person violating or failing to comply with the criteria on the storage or loading and unloading of hazardous goods as prescribed in the ministerial regulations, shall be subject </w:t>
      </w:r>
      <w:r w:rsidRPr="0055628B">
        <w:rPr>
          <w:rFonts w:cs="Times New Roman"/>
          <w:sz w:val="24"/>
          <w:szCs w:val="24"/>
        </w:rPr>
        <w:t>to</w:t>
      </w:r>
      <w:r>
        <w:rPr>
          <w:rFonts w:cs="Times New Roman"/>
          <w:sz w:val="24"/>
          <w:szCs w:val="24"/>
        </w:rPr>
        <w:t xml:space="preserve"> </w:t>
      </w:r>
      <w:r w:rsidRPr="0055628B">
        <w:rPr>
          <w:rFonts w:cs="Times New Roman"/>
          <w:sz w:val="24"/>
          <w:szCs w:val="24"/>
        </w:rPr>
        <w:t>a fine not</w:t>
      </w:r>
      <w:r>
        <w:rPr>
          <w:rFonts w:cs="Times New Roman"/>
          <w:sz w:val="24"/>
          <w:szCs w:val="24"/>
        </w:rPr>
        <w:t xml:space="preserve"> </w:t>
      </w:r>
      <w:r w:rsidRPr="0055628B">
        <w:rPr>
          <w:rFonts w:cs="Times New Roman"/>
          <w:sz w:val="24"/>
          <w:szCs w:val="24"/>
        </w:rPr>
        <w:t xml:space="preserve">exceeding </w:t>
      </w:r>
      <w:r>
        <w:rPr>
          <w:rFonts w:cs="Times New Roman"/>
          <w:sz w:val="24"/>
          <w:szCs w:val="24"/>
        </w:rPr>
        <w:t>one</w:t>
      </w:r>
      <w:r w:rsidRPr="0055628B">
        <w:rPr>
          <w:rFonts w:cs="Times New Roman"/>
          <w:sz w:val="24"/>
          <w:szCs w:val="24"/>
        </w:rPr>
        <w:t xml:space="preserve"> hundred</w:t>
      </w:r>
      <w:r>
        <w:rPr>
          <w:rFonts w:cs="Times New Roman"/>
          <w:sz w:val="24"/>
          <w:szCs w:val="24"/>
        </w:rPr>
        <w:t xml:space="preserve"> </w:t>
      </w:r>
      <w:r w:rsidRPr="0055628B">
        <w:rPr>
          <w:rFonts w:cs="Times New Roman"/>
          <w:sz w:val="24"/>
          <w:szCs w:val="24"/>
        </w:rPr>
        <w:t xml:space="preserve">thousand </w:t>
      </w:r>
      <w:r>
        <w:rPr>
          <w:rFonts w:cs="Times New Roman"/>
          <w:sz w:val="24"/>
          <w:szCs w:val="24"/>
        </w:rPr>
        <w:t>Baht.</w:t>
      </w:r>
    </w:p>
    <w:p w:rsidR="004D443F" w:rsidRDefault="004D443F" w:rsidP="004D443F">
      <w:pPr>
        <w:ind w:firstLine="1418"/>
        <w:jc w:val="thaiDistribute"/>
        <w:rPr>
          <w:rFonts w:cs="Times New Roman"/>
          <w:sz w:val="24"/>
          <w:szCs w:val="24"/>
        </w:rPr>
      </w:pPr>
      <w:r>
        <w:rPr>
          <w:rFonts w:cs="Times New Roman"/>
          <w:sz w:val="24"/>
          <w:szCs w:val="24"/>
        </w:rPr>
        <w:t xml:space="preserve">Section 208. Any importer or exporter violating or failing to comply with Section 51, shall be subject </w:t>
      </w:r>
      <w:r w:rsidRPr="0055628B">
        <w:rPr>
          <w:rFonts w:cs="Times New Roman"/>
          <w:sz w:val="24"/>
          <w:szCs w:val="24"/>
        </w:rPr>
        <w:t>to</w:t>
      </w:r>
      <w:r>
        <w:rPr>
          <w:rFonts w:cs="Times New Roman"/>
          <w:sz w:val="24"/>
          <w:szCs w:val="24"/>
        </w:rPr>
        <w:t xml:space="preserve"> </w:t>
      </w:r>
      <w:r w:rsidRPr="0055628B">
        <w:rPr>
          <w:rFonts w:cs="Times New Roman"/>
          <w:sz w:val="24"/>
          <w:szCs w:val="24"/>
        </w:rPr>
        <w:t>a fine not</w:t>
      </w:r>
      <w:r>
        <w:rPr>
          <w:rFonts w:cs="Times New Roman"/>
          <w:sz w:val="24"/>
          <w:szCs w:val="24"/>
        </w:rPr>
        <w:t xml:space="preserve"> </w:t>
      </w:r>
      <w:r w:rsidRPr="0055628B">
        <w:rPr>
          <w:rFonts w:cs="Times New Roman"/>
          <w:sz w:val="24"/>
          <w:szCs w:val="24"/>
        </w:rPr>
        <w:t xml:space="preserve">exceeding </w:t>
      </w:r>
      <w:r>
        <w:rPr>
          <w:rFonts w:cs="Times New Roman"/>
          <w:sz w:val="24"/>
          <w:szCs w:val="24"/>
        </w:rPr>
        <w:t xml:space="preserve">fifty </w:t>
      </w:r>
      <w:r w:rsidRPr="0055628B">
        <w:rPr>
          <w:rFonts w:cs="Times New Roman"/>
          <w:sz w:val="24"/>
          <w:szCs w:val="24"/>
        </w:rPr>
        <w:t xml:space="preserve">thousand </w:t>
      </w:r>
      <w:r>
        <w:rPr>
          <w:rFonts w:cs="Times New Roman"/>
          <w:sz w:val="24"/>
          <w:szCs w:val="24"/>
        </w:rPr>
        <w:t>Baht.</w:t>
      </w:r>
    </w:p>
    <w:p w:rsidR="004D443F" w:rsidRDefault="004D443F" w:rsidP="004D443F">
      <w:pPr>
        <w:ind w:firstLine="1418"/>
        <w:jc w:val="thaiDistribute"/>
        <w:rPr>
          <w:rFonts w:cs="Times New Roman"/>
          <w:sz w:val="24"/>
          <w:szCs w:val="24"/>
        </w:rPr>
      </w:pPr>
      <w:r>
        <w:rPr>
          <w:rFonts w:cs="Times New Roman"/>
          <w:sz w:val="24"/>
          <w:szCs w:val="24"/>
        </w:rPr>
        <w:t>Section 209. If any p</w:t>
      </w:r>
      <w:r w:rsidRPr="00805D46">
        <w:rPr>
          <w:rFonts w:cs="Times New Roman"/>
          <w:sz w:val="24"/>
          <w:szCs w:val="24"/>
        </w:rPr>
        <w:t>erson</w:t>
      </w:r>
      <w:r>
        <w:rPr>
          <w:rFonts w:cs="Times New Roman"/>
          <w:sz w:val="24"/>
          <w:szCs w:val="24"/>
        </w:rPr>
        <w:t xml:space="preserve"> who is</w:t>
      </w:r>
      <w:r w:rsidRPr="00805D46">
        <w:rPr>
          <w:rFonts w:cs="Times New Roman"/>
          <w:sz w:val="24"/>
          <w:szCs w:val="24"/>
        </w:rPr>
        <w:t xml:space="preserve"> in charge of a vehicle</w:t>
      </w:r>
      <w:r>
        <w:rPr>
          <w:rFonts w:cs="Times New Roman"/>
          <w:sz w:val="24"/>
          <w:szCs w:val="24"/>
        </w:rPr>
        <w:t xml:space="preserve"> violates or fails to comply with Section 56, such person shall be subject </w:t>
      </w:r>
      <w:r w:rsidRPr="0055628B">
        <w:rPr>
          <w:rFonts w:cs="Times New Roman"/>
          <w:sz w:val="24"/>
          <w:szCs w:val="24"/>
        </w:rPr>
        <w:t>to</w:t>
      </w:r>
      <w:r>
        <w:rPr>
          <w:rFonts w:cs="Times New Roman"/>
          <w:sz w:val="24"/>
          <w:szCs w:val="24"/>
        </w:rPr>
        <w:t xml:space="preserve"> </w:t>
      </w:r>
      <w:r w:rsidRPr="0055628B">
        <w:rPr>
          <w:rFonts w:cs="Times New Roman"/>
          <w:sz w:val="24"/>
          <w:szCs w:val="24"/>
        </w:rPr>
        <w:t>a fine not</w:t>
      </w:r>
      <w:r>
        <w:rPr>
          <w:rFonts w:cs="Times New Roman"/>
          <w:sz w:val="24"/>
          <w:szCs w:val="24"/>
        </w:rPr>
        <w:t xml:space="preserve"> </w:t>
      </w:r>
      <w:r w:rsidRPr="0055628B">
        <w:rPr>
          <w:rFonts w:cs="Times New Roman"/>
          <w:sz w:val="24"/>
          <w:szCs w:val="24"/>
        </w:rPr>
        <w:t xml:space="preserve">exceeding </w:t>
      </w:r>
      <w:r>
        <w:rPr>
          <w:rFonts w:cs="Times New Roman"/>
          <w:sz w:val="24"/>
          <w:szCs w:val="24"/>
        </w:rPr>
        <w:t xml:space="preserve">fifty </w:t>
      </w:r>
      <w:r w:rsidRPr="0055628B">
        <w:rPr>
          <w:rFonts w:cs="Times New Roman"/>
          <w:sz w:val="24"/>
          <w:szCs w:val="24"/>
        </w:rPr>
        <w:t xml:space="preserve">thousand </w:t>
      </w:r>
      <w:r>
        <w:rPr>
          <w:rFonts w:cs="Times New Roman"/>
          <w:sz w:val="24"/>
          <w:szCs w:val="24"/>
        </w:rPr>
        <w:t>Baht.</w:t>
      </w:r>
    </w:p>
    <w:p w:rsidR="004D443F" w:rsidRDefault="004D443F" w:rsidP="004D443F">
      <w:pPr>
        <w:ind w:firstLine="1418"/>
        <w:jc w:val="thaiDistribute"/>
        <w:rPr>
          <w:rFonts w:cs="Times New Roman"/>
          <w:sz w:val="24"/>
          <w:szCs w:val="24"/>
        </w:rPr>
      </w:pPr>
      <w:r>
        <w:rPr>
          <w:rFonts w:cs="Times New Roman"/>
          <w:sz w:val="24"/>
          <w:szCs w:val="24"/>
        </w:rPr>
        <w:t xml:space="preserve">Section 210. Any person loading or unloading imported or exported good outside the area as prescribed in Section 58 without permission of the Director-General, shall be subject to </w:t>
      </w:r>
      <w:r w:rsidRPr="0055628B">
        <w:rPr>
          <w:rFonts w:cs="Times New Roman"/>
          <w:sz w:val="24"/>
          <w:szCs w:val="24"/>
        </w:rPr>
        <w:t xml:space="preserve">imprisonment for a term not exceeding </w:t>
      </w:r>
      <w:r>
        <w:rPr>
          <w:rFonts w:cs="Times New Roman"/>
          <w:sz w:val="24"/>
          <w:szCs w:val="24"/>
        </w:rPr>
        <w:t>two years</w:t>
      </w:r>
      <w:r w:rsidRPr="0055628B">
        <w:rPr>
          <w:rFonts w:cs="Times New Roman"/>
          <w:sz w:val="24"/>
          <w:szCs w:val="24"/>
        </w:rPr>
        <w:t xml:space="preserve"> or a fine not</w:t>
      </w:r>
      <w:r>
        <w:rPr>
          <w:rFonts w:cs="Times New Roman"/>
          <w:sz w:val="24"/>
          <w:szCs w:val="24"/>
        </w:rPr>
        <w:t xml:space="preserve"> </w:t>
      </w:r>
      <w:r w:rsidRPr="0055628B">
        <w:rPr>
          <w:rFonts w:cs="Times New Roman"/>
          <w:sz w:val="24"/>
          <w:szCs w:val="24"/>
        </w:rPr>
        <w:t xml:space="preserve">exceeding </w:t>
      </w:r>
      <w:r>
        <w:rPr>
          <w:rFonts w:cs="Times New Roman"/>
          <w:sz w:val="24"/>
          <w:szCs w:val="24"/>
        </w:rPr>
        <w:t>one</w:t>
      </w:r>
      <w:r w:rsidRPr="0055628B">
        <w:rPr>
          <w:rFonts w:cs="Times New Roman"/>
          <w:sz w:val="24"/>
          <w:szCs w:val="24"/>
        </w:rPr>
        <w:t xml:space="preserve"> hundred</w:t>
      </w:r>
      <w:r>
        <w:rPr>
          <w:rFonts w:cs="Times New Roman"/>
          <w:sz w:val="24"/>
          <w:szCs w:val="24"/>
        </w:rPr>
        <w:t xml:space="preserve"> </w:t>
      </w:r>
      <w:r w:rsidRPr="0055628B">
        <w:rPr>
          <w:rFonts w:cs="Times New Roman"/>
          <w:sz w:val="24"/>
          <w:szCs w:val="24"/>
        </w:rPr>
        <w:t xml:space="preserve">thousand </w:t>
      </w:r>
      <w:r>
        <w:rPr>
          <w:rFonts w:cs="Times New Roman"/>
          <w:sz w:val="24"/>
          <w:szCs w:val="24"/>
        </w:rPr>
        <w:t>Baht or three times of the price of goods, whichever is higher,</w:t>
      </w:r>
      <w:r w:rsidRPr="0055628B">
        <w:rPr>
          <w:rFonts w:cs="Times New Roman"/>
          <w:sz w:val="24"/>
          <w:szCs w:val="24"/>
        </w:rPr>
        <w:t xml:space="preserve"> or </w:t>
      </w:r>
      <w:r w:rsidRPr="00DF1426">
        <w:rPr>
          <w:rFonts w:cs="Times New Roman"/>
          <w:sz w:val="24"/>
          <w:szCs w:val="24"/>
        </w:rPr>
        <w:t>both</w:t>
      </w:r>
      <w:r>
        <w:rPr>
          <w:rFonts w:cs="Times New Roman"/>
          <w:sz w:val="24"/>
          <w:szCs w:val="24"/>
        </w:rPr>
        <w:t>. Such goods shall be forfeited.</w:t>
      </w:r>
    </w:p>
    <w:p w:rsidR="004D443F" w:rsidRDefault="004D443F" w:rsidP="004D443F">
      <w:pPr>
        <w:ind w:firstLine="1418"/>
        <w:jc w:val="thaiDistribute"/>
        <w:rPr>
          <w:rFonts w:cs="Times New Roman"/>
          <w:sz w:val="24"/>
          <w:szCs w:val="24"/>
        </w:rPr>
      </w:pPr>
      <w:r>
        <w:rPr>
          <w:rFonts w:cs="Times New Roman"/>
          <w:noProof/>
          <w:sz w:val="24"/>
          <w:szCs w:val="24"/>
          <w:lang w:val="en-US"/>
        </w:rPr>
        <mc:AlternateContent>
          <mc:Choice Requires="wps">
            <w:drawing>
              <wp:anchor distT="0" distB="0" distL="114300" distR="114300" simplePos="0" relativeHeight="251662336" behindDoc="1" locked="0" layoutInCell="1" allowOverlap="1">
                <wp:simplePos x="0" y="0"/>
                <wp:positionH relativeFrom="column">
                  <wp:posOffset>-76200</wp:posOffset>
                </wp:positionH>
                <wp:positionV relativeFrom="paragraph">
                  <wp:posOffset>635</wp:posOffset>
                </wp:positionV>
                <wp:extent cx="6518910" cy="561975"/>
                <wp:effectExtent l="0" t="0" r="1524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8910" cy="561975"/>
                        </a:xfrm>
                        <a:prstGeom prst="rect">
                          <a:avLst/>
                        </a:prstGeom>
                        <a:noFill/>
                        <a:ln>
                          <a:solidFill>
                            <a:srgbClr val="000000"/>
                          </a:solid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4D443F" w:rsidRDefault="004D443F" w:rsidP="004D44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029" type="#_x0000_t202" style="position:absolute;left:0;text-align:left;margin-left:-6pt;margin-top:.05pt;width:513.3pt;height:4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P58xwIAAOwFAAAOAAAAZHJzL2Uyb0RvYy54bWysVFtv2jAUfp+0/2D5nSZhQEvUUKVUTJNQ&#10;W62d+mwcB6I6Pp5tIKzaf9+xk1DW7aXT8uDY53znfrm8ampJdsLYClRGk7OYEqE4FJVaZ/Tb42Jw&#10;QYl1TBVMghIZPQhLr2YfP1zudSqGsAFZCENQibLpXmd045xOo8jyjaiZPQMtFDJLMDVz+DTrqDBs&#10;j9prGQ3jeBLtwRTaABfWIvWmZdJZ0F+Wgru7srTCEZlR9M2F04Rz5c9odsnStWF6U/HODfYPXtSs&#10;Umj0qOqGOUa2pvpDVV1xAxZKd8ahjqAsKy5CDBhNEr+J5mHDtAixYHKsPqbJ/j+1/HZ3b0hVZHRI&#10;iWI1luhRNI5cQ0OGPjt7bVMEPWiEuQbJWOUQqdVL4M8WIdEJphWwiPbZaEpT+z/GSVAQC3A4Jt1b&#10;4UicjJOLaYIsjrzxJJmej73d6FVaG+s+C6iJv2TUYFGDB2y3tK6F9hBvTMGikhLpLJXKnxZkVXha&#10;eJj1ai4N2THfEeHrzJ3A0HgrKkILtWZYii7j1WvxzofyvszH58P8fDwdTPJxMhgl8cUgz+Ph4GaR&#10;x3k8Wsyno+ufnYVePiSszZFPnXUHKVp3v4oSixFSFZz1YyCO7jLOhXJJp00qRHtUiaG9R7DDhzhC&#10;fO8RbjPSWwbljsJ1pcC0rfG728Vz73LZ4ruW6eL2KXDNqgld+MkH5ykrKA7YcgbakbWaLyos/5JZ&#10;d88Mzih2DO4dd4dHKWGfUehulGzA/Pgb3eNxdJBLyR5nPqP2+5YZQYn8onCopslo5JdEeIywsPgw&#10;p5zVKUdt6zlgEyW44TQPV493sr+WBuonXE+5t4ospjjazqjrr3PXbiJcb1zkeQDhWtDMLdWD5v2k&#10;+eZ+bJ6Y0d0EOGykW+i3A0vfDEKL9eVVkG8dlFWYktesdvnHlRLmrFt/fmedvgPqdUnPfgEAAP//&#10;AwBQSwMEFAAGAAgAAAAhAEQYKH3aAAAACAEAAA8AAABkcnMvZG93bnJldi54bWxMj0FPg0AQhe8m&#10;/ofNNPHWLhBEgiyNNvHiSanep+wUSNlZwm4L/nuXkx4n3+S975X7xQziRpPrLSuIdxEI4sbqnlsF&#10;X8e3bQ7CeWSNg2VS8EMO9tX9XYmFtjN/0q32rQgh7ApU0Hk/FlK6piODbmdH4sDOdjLowzm1Uk84&#10;h3AzyCSKMmmw59DQ4UiHjppLfTUK0jl//G6RF93Xh/SCH8tT8v6q1MNmeXkG4Wnxf8+w6gd1qILT&#10;yV5ZOzEo2MZJ2OJXIFYcxWkG4qQgzzOQVSn/D6h+AQAA//8DAFBLAQItABQABgAIAAAAIQC2gziS&#10;/gAAAOEBAAATAAAAAAAAAAAAAAAAAAAAAABbQ29udGVudF9UeXBlc10ueG1sUEsBAi0AFAAGAAgA&#10;AAAhADj9If/WAAAAlAEAAAsAAAAAAAAAAAAAAAAALwEAAF9yZWxzLy5yZWxzUEsBAi0AFAAGAAgA&#10;AAAhAFVE/nzHAgAA7AUAAA4AAAAAAAAAAAAAAAAALgIAAGRycy9lMm9Eb2MueG1sUEsBAi0AFAAG&#10;AAgAAAAhAEQYKH3aAAAACAEAAA8AAAAAAAAAAAAAAAAAIQUAAGRycy9kb3ducmV2LnhtbFBLBQYA&#10;AAAABAAEAPMAAAAoBgAAAAA=&#10;" filled="f">
                <v:path arrowok="t"/>
                <v:textbox>
                  <w:txbxContent>
                    <w:p w:rsidR="004D443F" w:rsidRDefault="004D443F" w:rsidP="004D443F"/>
                  </w:txbxContent>
                </v:textbox>
              </v:shape>
            </w:pict>
          </mc:Fallback>
        </mc:AlternateContent>
      </w:r>
      <w:r>
        <w:rPr>
          <w:rFonts w:cs="Times New Roman"/>
          <w:sz w:val="24"/>
          <w:szCs w:val="24"/>
        </w:rPr>
        <w:t xml:space="preserve">Section 211. Any importer or exporter failing to provide mark or number on the </w:t>
      </w:r>
      <w:r w:rsidRPr="007B124D">
        <w:rPr>
          <w:rFonts w:cs="Times New Roman"/>
          <w:color w:val="000000"/>
          <w:sz w:val="24"/>
          <w:szCs w:val="24"/>
        </w:rPr>
        <w:t>packages or cases</w:t>
      </w:r>
      <w:r>
        <w:rPr>
          <w:rFonts w:cs="Times New Roman"/>
          <w:color w:val="000000"/>
          <w:sz w:val="24"/>
          <w:szCs w:val="24"/>
        </w:rPr>
        <w:t xml:space="preserve"> of goods, or failing to manifest mark or number on goods-related documents, </w:t>
      </w:r>
      <w:r>
        <w:rPr>
          <w:rFonts w:cs="Times New Roman"/>
          <w:sz w:val="24"/>
          <w:szCs w:val="24"/>
        </w:rPr>
        <w:t xml:space="preserve">shall be subject </w:t>
      </w:r>
      <w:r w:rsidRPr="0055628B">
        <w:rPr>
          <w:rFonts w:cs="Times New Roman"/>
          <w:sz w:val="24"/>
          <w:szCs w:val="24"/>
        </w:rPr>
        <w:t>to</w:t>
      </w:r>
      <w:r>
        <w:rPr>
          <w:rFonts w:cs="Times New Roman"/>
          <w:sz w:val="24"/>
          <w:szCs w:val="24"/>
        </w:rPr>
        <w:t xml:space="preserve"> </w:t>
      </w:r>
      <w:r w:rsidRPr="0055628B">
        <w:rPr>
          <w:rFonts w:cs="Times New Roman"/>
          <w:sz w:val="24"/>
          <w:szCs w:val="24"/>
        </w:rPr>
        <w:t>a fine not</w:t>
      </w:r>
      <w:r>
        <w:rPr>
          <w:rFonts w:cs="Times New Roman"/>
          <w:sz w:val="24"/>
          <w:szCs w:val="24"/>
        </w:rPr>
        <w:t xml:space="preserve"> </w:t>
      </w:r>
      <w:r w:rsidRPr="0055628B">
        <w:rPr>
          <w:rFonts w:cs="Times New Roman"/>
          <w:sz w:val="24"/>
          <w:szCs w:val="24"/>
        </w:rPr>
        <w:t xml:space="preserve">exceeding </w:t>
      </w:r>
      <w:r>
        <w:rPr>
          <w:rFonts w:cs="Times New Roman"/>
          <w:sz w:val="24"/>
          <w:szCs w:val="24"/>
        </w:rPr>
        <w:t xml:space="preserve">fifty </w:t>
      </w:r>
      <w:r w:rsidRPr="0055628B">
        <w:rPr>
          <w:rFonts w:cs="Times New Roman"/>
          <w:sz w:val="24"/>
          <w:szCs w:val="24"/>
        </w:rPr>
        <w:t xml:space="preserve">thousand </w:t>
      </w:r>
      <w:r>
        <w:rPr>
          <w:rFonts w:cs="Times New Roman"/>
          <w:sz w:val="24"/>
          <w:szCs w:val="24"/>
        </w:rPr>
        <w:t>Baht.</w:t>
      </w:r>
    </w:p>
    <w:p w:rsidR="001563AA" w:rsidRDefault="001563AA" w:rsidP="005F4936">
      <w:pPr>
        <w:spacing w:line="360" w:lineRule="auto"/>
        <w:ind w:left="360"/>
        <w:rPr>
          <w:rFonts w:eastAsia="Times New Roman" w:cs="Times New Roman"/>
          <w:shd w:val="clear" w:color="auto" w:fill="FFFFFF"/>
        </w:rPr>
      </w:pPr>
    </w:p>
    <w:sectPr w:rsidR="001563AA" w:rsidSect="005F4936">
      <w:pgSz w:w="11900" w:h="16840"/>
      <w:pgMar w:top="851" w:right="84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CA16B9"/>
    <w:multiLevelType w:val="hybridMultilevel"/>
    <w:tmpl w:val="03E49174"/>
    <w:lvl w:ilvl="0" w:tplc="555C1AF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15:restartNumberingAfterBreak="0">
    <w:nsid w:val="672829F4"/>
    <w:multiLevelType w:val="hybridMultilevel"/>
    <w:tmpl w:val="1A40499E"/>
    <w:lvl w:ilvl="0" w:tplc="383A70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EB5"/>
    <w:rsid w:val="00040133"/>
    <w:rsid w:val="001563AA"/>
    <w:rsid w:val="00192D37"/>
    <w:rsid w:val="001E2734"/>
    <w:rsid w:val="0028445A"/>
    <w:rsid w:val="003D7EBE"/>
    <w:rsid w:val="00424528"/>
    <w:rsid w:val="004D443F"/>
    <w:rsid w:val="005A510C"/>
    <w:rsid w:val="005F4936"/>
    <w:rsid w:val="00606401"/>
    <w:rsid w:val="006448D3"/>
    <w:rsid w:val="006A7EB5"/>
    <w:rsid w:val="00714D08"/>
    <w:rsid w:val="007E0B3A"/>
    <w:rsid w:val="007F0A6E"/>
    <w:rsid w:val="00836EE5"/>
    <w:rsid w:val="009136B0"/>
    <w:rsid w:val="00913F28"/>
    <w:rsid w:val="00AA48B6"/>
    <w:rsid w:val="00AF6ED9"/>
    <w:rsid w:val="00B46718"/>
    <w:rsid w:val="00BA1207"/>
    <w:rsid w:val="00BC5B3B"/>
    <w:rsid w:val="00BE50C7"/>
    <w:rsid w:val="00D63DAA"/>
    <w:rsid w:val="00D70B3D"/>
    <w:rsid w:val="00F16541"/>
    <w:rsid w:val="00F4692E"/>
    <w:rsid w:val="00F82B22"/>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0A1D3AD-5B78-4A01-8527-6F901505B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Angsana New"/>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2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541"/>
    <w:pPr>
      <w:ind w:left="720"/>
      <w:contextualSpacing/>
    </w:pPr>
  </w:style>
  <w:style w:type="table" w:styleId="TableGrid">
    <w:name w:val="Table Grid"/>
    <w:basedOn w:val="TableNormal"/>
    <w:uiPriority w:val="39"/>
    <w:rsid w:val="004D443F"/>
    <w:rPr>
      <w:rFonts w:asciiTheme="minorHAnsi" w:eastAsiaTheme="minorHAnsi" w:hAnsiTheme="minorHAnsi" w:cstheme="minorBidi"/>
      <w:sz w:val="22"/>
      <w:szCs w:val="28"/>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1763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Tanyarath Petchnumek</dc:creator>
  <cp:lastModifiedBy>Ian Smith</cp:lastModifiedBy>
  <cp:revision>2</cp:revision>
  <dcterms:created xsi:type="dcterms:W3CDTF">2017-11-16T17:50:00Z</dcterms:created>
  <dcterms:modified xsi:type="dcterms:W3CDTF">2017-11-16T17:50:00Z</dcterms:modified>
</cp:coreProperties>
</file>